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left"/>
        <w:outlineLvl w:val="0"/>
        <w:rPr>
          <w:rFonts w:ascii="ArIAL" w:hAnsi="ArIAL"/>
          <w:color w:val="000000"/>
          <w:sz w:val="20"/>
          <w:szCs w:val="20"/>
          <w:shd w:fill="FFFFFF" w:val="clear"/>
        </w:rPr>
      </w:pPr>
      <w:r>
        <w:rPr>
          <w:rFonts w:ascii="ArIAL" w:hAnsi="ArIAL"/>
          <w:color w:val="000000"/>
          <w:sz w:val="20"/>
          <w:szCs w:val="20"/>
          <w:shd w:fill="FFFFFF" w:val="clear"/>
        </w:rPr>
      </w:r>
    </w:p>
    <w:p>
      <w:pPr>
        <w:pStyle w:val="TextBody"/>
        <w:jc w:val="left"/>
        <w:outlineLvl w:val="0"/>
        <w:rPr>
          <w:rFonts w:ascii="Helvetica;Arial;sans-serif" w:hAnsi="Helvetica;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Style w:val="StrongEmphasis"/>
          <w:rFonts w:ascii="Helvetica;Arial;sans-serif" w:hAnsi="Helvetica;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FirstName LastName</w:t>
      </w:r>
      <w:r>
        <w:rPr>
          <w:rFonts w:ascii="Helvetica;Arial;sans-serif" w:hAnsi="Helvetica;Arial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br/>
        <w:t>Street Address</w:t>
        <w:br/>
        <w:t>City, ST ZipCode, Country</w:t>
        <w:br/>
        <w:t>Phone #</w:t>
        <w:br/>
        <w:t>Email Address</w:t>
      </w:r>
    </w:p>
    <w:tbl>
      <w:tblPr>
        <w:jc w:val="left"/>
        <w:tblInd w:w="53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6018"/>
        <w:gridCol w:w="163"/>
      </w:tblGrid>
      <w:tr>
        <w:trPr>
          <w:cantSplit w:val="false"/>
        </w:trPr>
        <w:tc>
          <w:tcPr>
            <w:tcW w:w="6181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PROFILE</w:t>
            </w:r>
          </w:p>
        </w:tc>
      </w:tr>
      <w:tr>
        <w:trPr>
          <w:cantSplit w:val="false"/>
        </w:trPr>
        <w:tc>
          <w:tcPr>
            <w:tcW w:w="60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General/Operational Management</w:t>
              <w:br/>
              <w:t>Training Contact Manager</w:t>
              <w:br/>
              <w:t>New Business Development</w:t>
              <w:br/>
              <w:t>Marketing &amp; Merchandising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TableContents"/>
              <w:spacing w:before="0" w:after="200"/>
              <w:jc w:val="left"/>
              <w:rPr>
                <w:color w:val="000000"/>
                <w:sz w:val="4"/>
                <w:szCs w:val="4"/>
                <w:shd w:fill="FFFFFF" w:val="clear"/>
              </w:rPr>
            </w:pPr>
            <w:r>
              <w:rPr>
                <w:color w:val="000000"/>
                <w:sz w:val="4"/>
                <w:szCs w:val="4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w="60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jc w:val="left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 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TableContents"/>
              <w:spacing w:before="0" w:after="200"/>
              <w:jc w:val="left"/>
              <w:rPr>
                <w:color w:val="000000"/>
                <w:sz w:val="4"/>
                <w:szCs w:val="4"/>
                <w:shd w:fill="FFFFFF" w:val="clear"/>
              </w:rPr>
            </w:pPr>
            <w:r>
              <w:rPr>
                <w:color w:val="000000"/>
                <w:sz w:val="4"/>
                <w:szCs w:val="4"/>
                <w:shd w:fill="FFFFFF" w:val="clear"/>
              </w:rPr>
            </w:r>
          </w:p>
        </w:tc>
      </w:tr>
    </w:tbl>
    <w:tbl>
      <w:tblPr>
        <w:jc w:val="center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6038"/>
        <w:gridCol w:w="2822"/>
      </w:tblGrid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PROFESSIONAL HIGHLIGHTS</w:t>
            </w:r>
          </w:p>
        </w:tc>
      </w:tr>
      <w:tr>
        <w:trPr>
          <w:cantSplit w:val="false"/>
        </w:trPr>
        <w:tc>
          <w:tcPr>
            <w:tcW w:w="60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La Grange Restaurant, Pocono Peak, PA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2002 - Present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MANAGER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Coordinated the daily operations of this 400 seat indoor/outdoor restaurant with 10 Managers and over 100 personnel including 10 hosts, 66 servers,15 bartenders, and 9 kitchen staff. Directed involvement in opening of store from original concept to finished product.</w:t>
            </w:r>
          </w:p>
        </w:tc>
      </w:tr>
      <w:tr>
        <w:trPr>
          <w:cantSplit w:val="false"/>
        </w:trPr>
        <w:tc>
          <w:tcPr>
            <w:tcW w:w="60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TableContents"/>
              <w:spacing w:before="0" w:after="200"/>
              <w:jc w:val="left"/>
              <w:rPr>
                <w:color w:val="000000"/>
                <w:sz w:val="4"/>
                <w:szCs w:val="4"/>
                <w:shd w:fill="FFFFFF" w:val="clear"/>
              </w:rPr>
            </w:pPr>
            <w:r>
              <w:rPr>
                <w:color w:val="000000"/>
                <w:sz w:val="4"/>
                <w:szCs w:val="4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w="60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Clark Cafe, Pocono Peak, PA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2000 - 2001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BAR MANAGER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150" w:after="15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Managed bar operations. Performed inventory of all liquor, beer/wine, glassware, and other items.</w:t>
            </w:r>
          </w:p>
          <w:p>
            <w:pPr>
              <w:pStyle w:val="TableContents"/>
              <w:spacing w:before="150" w:after="15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 xml:space="preserve">• </w:t>
            </w: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Served as Support Manager at 2 Houston sites which involved training all personnel and supervising operations for 2 weeks.</w:t>
              <w:br/>
              <w:t>• Offered General Manager post and declined due to out of state location. </w:t>
              <w:br/>
              <w:t>• Decreased bar costs from 24.60% to 21.66%.</w:t>
            </w:r>
          </w:p>
        </w:tc>
      </w:tr>
      <w:tr>
        <w:trPr>
          <w:cantSplit w:val="false"/>
        </w:trPr>
        <w:tc>
          <w:tcPr>
            <w:tcW w:w="60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Clark Cafe, Pocono Peak, PA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2000 - 2000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ACTING GENERAL MANAGER/TEAM LEADER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150" w:after="15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Assigned as Acting General Manager/Team Leader of operations for this unit with $12,000,000 in annual sales. Reported directly to Owner.</w:t>
            </w:r>
          </w:p>
          <w:p>
            <w:pPr>
              <w:pStyle w:val="TableContents"/>
              <w:spacing w:before="150" w:after="15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 xml:space="preserve">• </w:t>
            </w: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Stressed excellence in customer service which resulted in favorable publicity for the store.</w:t>
              <w:br/>
              <w:t>• Controlled all aspects of operations including public relations, marketing, new business, and customer development. </w:t>
              <w:br/>
              <w:t>• Supervised the daily activities of a Restaurant Manager and 4 Crew Supervisors, who were responsible for 41 personnel. </w:t>
              <w:br/>
              <w:t>• Conducted weekly management meetings.</w:t>
            </w:r>
          </w:p>
        </w:tc>
      </w:tr>
      <w:tr>
        <w:trPr>
          <w:cantSplit w:val="false"/>
        </w:trPr>
        <w:tc>
          <w:tcPr>
            <w:tcW w:w="60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Clark Cafe, Pocono Peak, PA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1999 - 2000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RESTAURANT MANAGER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150" w:after="15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Oversaw daily operations of this 325 seat restaurant (50 minute table time) with 45 personnel including 4 Crew Supervisors, 3 Bartenders, 8 Hostesses, 22 Wait staff, and 8 Bus persons.</w:t>
            </w:r>
          </w:p>
          <w:p>
            <w:pPr>
              <w:pStyle w:val="TableContents"/>
              <w:spacing w:before="150" w:after="15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 xml:space="preserve">• </w:t>
            </w: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Established strong referral business from satisfied customers. </w:t>
              <w:br/>
              <w:t>• Coordinated, planned and directly supervised staff activities. </w:t>
              <w:br/>
              <w:t>• Ordered/purchased food/beverages and supplies, managed vendor negotiations.</w:t>
              <w:br/>
              <w:t>• Resolved staff and customer grievances. </w:t>
              <w:br/>
              <w:t>• Menu and record maintenance.</w:t>
            </w:r>
          </w:p>
          <w:p>
            <w:pPr>
              <w:pStyle w:val="TableContents"/>
              <w:spacing w:before="150" w:after="15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Achievements:</w:t>
            </w:r>
          </w:p>
          <w:p>
            <w:pPr>
              <w:pStyle w:val="TableContents"/>
              <w:spacing w:before="150" w:after="15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 xml:space="preserve">• </w:t>
            </w: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Developed and implemented certification tests and wage increase policies. </w:t>
              <w:br/>
              <w:t>• Chosen to oversee Management Advisory Committee meetings. </w:t>
              <w:br/>
              <w:t>• Appointed Training Contact Manager.</w:t>
              <w:br/>
              <w:t>• Traveled to units in New Jersey and Connecticut to oversee stores and train personnel.</w:t>
            </w:r>
          </w:p>
        </w:tc>
      </w:tr>
      <w:tr>
        <w:trPr>
          <w:cantSplit w:val="false"/>
        </w:trPr>
        <w:tc>
          <w:tcPr>
            <w:tcW w:w="60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Safari Bobs, Pocono Peak, PA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1998 - 1999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ASSISTANT RETAIL MANAGER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Sold safari and other items in the gift shop. Developed new business.</w:t>
            </w:r>
          </w:p>
        </w:tc>
      </w:tr>
      <w:tr>
        <w:trPr>
          <w:cantSplit w:val="false"/>
        </w:trPr>
        <w:tc>
          <w:tcPr>
            <w:tcW w:w="60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TableContents"/>
              <w:spacing w:before="0" w:after="200"/>
              <w:jc w:val="left"/>
              <w:rPr>
                <w:color w:val="000000"/>
                <w:sz w:val="4"/>
                <w:szCs w:val="4"/>
                <w:shd w:fill="FFFFFF" w:val="clear"/>
              </w:rPr>
            </w:pPr>
            <w:r>
              <w:rPr>
                <w:color w:val="000000"/>
                <w:sz w:val="4"/>
                <w:szCs w:val="4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w="603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Frozen Delights, Pocono Peak, PA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1992 - 1999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GENERAL MANAGER &amp; OWNER</w:t>
            </w:r>
          </w:p>
        </w:tc>
      </w:tr>
      <w:tr>
        <w:trPr>
          <w:cantSplit w:val="false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150" w:after="15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Bought 3 units which had been performing well below potential, achieved turnaround by increasing sales to $330,000, $250,000, and $119,000 respectively, and sold units at a profit in just 7 years. Directly oversaw daily operations of 2 franchises and indirectly supervised a 3rd with a staff of 45 personnel (15 per store). All stores catered to special dietary needs and specialized in fat free and low cholesterol products.</w:t>
            </w:r>
          </w:p>
          <w:p>
            <w:pPr>
              <w:pStyle w:val="TableContents"/>
              <w:spacing w:before="150" w:after="15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 xml:space="preserve">• </w:t>
            </w: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Managed all stages of remodeling/redesign of two stores, operational development, including formulation of long/short range plans involving capital costs/expenditures, and image development. </w:t>
              <w:br/>
              <w:t>• Acted resourcefully to anticipate/resolve all operational problems and maximized productivity. </w:t>
              <w:br/>
              <w:t>• Utilized innovative marketing strategies for marketing/merchandising, conducted promotional campaigns.</w:t>
              <w:br/>
              <w:t>• Purchased foodstuffs/beverages, equipment and supplies, managed all vendor negotiations, sales/costing. </w:t>
              <w:br/>
              <w:t>• Managed inventory, waste and quality control. </w:t>
              <w:br/>
              <w:t>• Projected budgets and performed cost analyses. </w:t>
              <w:br/>
              <w:t>• Oversaw payroll operations, accounts payable/receivable, profit &amp; loss, bookkeeping, and record maintenance.</w:t>
            </w:r>
          </w:p>
        </w:tc>
      </w:tr>
    </w:tbl>
    <w:tbl>
      <w:tblPr>
        <w:jc w:val="left"/>
        <w:tblInd w:w="160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4988"/>
        <w:gridCol w:w="669"/>
      </w:tblGrid>
      <w:tr>
        <w:trPr>
          <w:cantSplit w:val="false"/>
        </w:trPr>
        <w:tc>
          <w:tcPr>
            <w:tcW w:w="5657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EDUCATION</w:t>
            </w:r>
          </w:p>
        </w:tc>
      </w:tr>
      <w:tr>
        <w:trPr>
          <w:cantSplit w:val="false"/>
        </w:trPr>
        <w:tc>
          <w:tcPr>
            <w:tcW w:w="49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Chicago Art Institute, Chicago, IL</w:t>
              <w:br/>
            </w: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Associate, Graphic Design &amp; Commercial Art</w:t>
            </w:r>
            <w:r>
              <w:rPr>
                <w:rFonts w:ascii="inherit" w:hAnsi="inherit"/>
                <w:color w:val="000000"/>
                <w:sz w:val="20"/>
                <w:shd w:fill="FFFFFF" w:val="clear"/>
              </w:rPr>
              <w:br/>
              <w:t>President's (Dean's) List - 1989-1991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1991</w:t>
            </w:r>
          </w:p>
        </w:tc>
      </w:tr>
      <w:tr>
        <w:trPr>
          <w:cantSplit w:val="false"/>
        </w:trPr>
        <w:tc>
          <w:tcPr>
            <w:tcW w:w="498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jc w:val="left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TableContents"/>
              <w:spacing w:before="0" w:after="200"/>
              <w:jc w:val="left"/>
              <w:rPr>
                <w:color w:val="000000"/>
                <w:sz w:val="4"/>
                <w:szCs w:val="4"/>
                <w:shd w:fill="FFFFFF" w:val="clear"/>
              </w:rPr>
            </w:pPr>
            <w:r>
              <w:rPr>
                <w:color w:val="000000"/>
                <w:sz w:val="4"/>
                <w:szCs w:val="4"/>
                <w:shd w:fill="FFFFFF" w:val="clear"/>
              </w:rPr>
            </w:r>
          </w:p>
        </w:tc>
      </w:tr>
    </w:tbl>
    <w:tbl>
      <w:tblPr>
        <w:jc w:val="center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6"/>
        <w:gridCol w:w="154"/>
      </w:tblGrid>
      <w:tr>
        <w:trPr>
          <w:cantSplit w:val="false"/>
        </w:trPr>
        <w:tc>
          <w:tcPr>
            <w:tcW w:w="880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ind w:left="0" w:right="0" w:hanging="0"/>
              <w:jc w:val="left"/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Style w:val="StrongEmphasis"/>
                <w:rFonts w:ascii="inherit" w:hAnsi="inherit"/>
                <w:color w:val="000000"/>
                <w:sz w:val="20"/>
                <w:shd w:fill="FFFFFF" w:val="clear"/>
              </w:rPr>
              <w:t>COMPUTER EXPERIENCE</w:t>
            </w:r>
          </w:p>
        </w:tc>
      </w:tr>
      <w:tr>
        <w:trPr>
          <w:cantSplit w:val="false"/>
        </w:trPr>
        <w:tc>
          <w:tcPr>
            <w:tcW w:w="864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TableContents"/>
              <w:spacing w:before="0" w:after="0"/>
              <w:jc w:val="left"/>
              <w:rPr>
                <w:rFonts w:ascii="inherit" w:hAnsi="inherit"/>
                <w:color w:val="000000"/>
                <w:sz w:val="20"/>
                <w:shd w:fill="FFFFFF" w:val="clear"/>
              </w:rPr>
            </w:pPr>
            <w:r>
              <w:rPr>
                <w:rFonts w:ascii="inherit" w:hAnsi="inherit"/>
                <w:color w:val="000000"/>
                <w:sz w:val="20"/>
                <w:shd w:fill="FFFFFF" w:val="clear"/>
              </w:rPr>
              <w:t>Familiar with Excel, Word, Hospitality Systems Incorporated, Time Management Xpress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tcMar>
              <w:top w:w="28" w:type="dxa"/>
              <w:left w:w="28" w:type="dxa"/>
              <w:bottom w:w="28" w:type="dxa"/>
              <w:right w:w="28" w:type="dxa"/>
            </w:tcMar>
          </w:tcPr>
          <w:p>
            <w:pPr>
              <w:pStyle w:val="TableContents"/>
              <w:spacing w:before="0" w:after="200"/>
              <w:jc w:val="left"/>
              <w:rPr>
                <w:color w:val="000000"/>
                <w:sz w:val="4"/>
                <w:szCs w:val="4"/>
                <w:shd w:fill="FFFFFF" w:val="clear"/>
              </w:rPr>
            </w:pPr>
            <w:r>
              <w:rPr>
                <w:color w:val="000000"/>
                <w:sz w:val="4"/>
                <w:szCs w:val="4"/>
                <w:shd w:fill="FFFFFF" w:val="clear"/>
              </w:rPr>
            </w:r>
          </w:p>
        </w:tc>
      </w:tr>
    </w:tbl>
    <w:p>
      <w:pPr>
        <w:pStyle w:val="TextBody"/>
        <w:spacing w:before="0" w:after="140"/>
        <w:jc w:val="left"/>
        <w:outlineLvl w:val="0"/>
        <w:rPr>
          <w:color w:val="000000"/>
          <w:shd w:fill="FFFFFF" w:val="clear"/>
        </w:rPr>
      </w:pPr>
      <w:r>
        <w:rPr>
          <w:color w:val="000000"/>
          <w:shd w:fill="FFFFFF" w:val="clear"/>
        </w:rPr>
        <w:br/>
      </w:r>
    </w:p>
    <w:sectPr>
      <w:type w:val="nextPage"/>
      <w:pgSz w:w="12240" w:h="15840"/>
      <w:pgMar w:left="1700" w:right="1680" w:header="0" w:top="136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Helvetica">
    <w:altName w:val="Arial"/>
    <w:charset w:val="01"/>
    <w:family w:val="auto"/>
    <w:pitch w:val="default"/>
  </w:font>
  <w:font w:name="inherit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76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23102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00000A"/>
      <w:sz w:val="22"/>
      <w:szCs w:val="22"/>
      <w:lang w:val="en-US" w:eastAsia="en-US" w:bidi="ar-SA"/>
    </w:rPr>
  </w:style>
  <w:style w:type="paragraph" w:styleId="Heading1">
    <w:name w:val="Heading 1"/>
    <w:basedOn w:val="Heading"/>
    <w:pPr/>
    <w:rPr/>
  </w:style>
  <w:style w:type="paragraph" w:styleId="Heading2">
    <w:name w:val="Heading 2"/>
    <w:basedOn w:val="Heading"/>
    <w:pPr/>
    <w:rPr/>
  </w:style>
  <w:style w:type="paragraph" w:styleId="Heading3">
    <w:name w:val="Heading 3"/>
    <w:basedOn w:val="Heading"/>
    <w:pPr/>
    <w:rPr/>
  </w:style>
  <w:style w:type="paragraph" w:styleId="Heading4">
    <w:name w:val="Heading 4"/>
    <w:basedOn w:val="Heading"/>
    <w:pPr/>
    <w:rPr/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rongEmphasis">
    <w:name w:val="Strong Emphasis"/>
    <w:rPr>
      <w:b/>
      <w:bCs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Emphasis">
    <w:name w:val="Emphasis"/>
    <w:rPr>
      <w:i/>
      <w:i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orizontalLine">
    <w:name w:val="Horizontal Line"/>
    <w:basedOn w:val="Normal"/>
    <w:pPr/>
    <w:rPr/>
  </w:style>
  <w:style w:type="paragraph" w:styleId="TableContents">
    <w:name w:val="Table Contents"/>
    <w:basedOn w:val="Normal"/>
    <w:pPr/>
    <w:rPr/>
  </w:style>
  <w:style w:type="paragraph" w:styleId="TableHeading">
    <w:name w:val="Table Heading"/>
    <w:basedOn w:val="TableContents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2015-09-30T11:36:00Z</dcterms:created>
  <dc:creator>Stephen Harris</dc:creator>
  <dc:language>en-IN</dc:language>
  <cp:lastModifiedBy>Longo, Paul</cp:lastModifiedBy>
  <dcterms:modified xsi:type="dcterms:W3CDTF">2015-09-30T16:47:00Z</dcterms:modified>
  <cp:revision>2</cp:revision>
  <dc:title>Inter-Act, 11th edition</dc:title>
</cp:coreProperties>
</file>