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5"/>
        <w:gridCol w:w="6501"/>
      </w:tblGrid>
      <w:tr w:rsidR="0098645E" w:rsidRPr="009C3647">
        <w:trPr>
          <w:trHeight w:val="689"/>
        </w:trPr>
        <w:tc>
          <w:tcPr>
            <w:tcW w:w="2092" w:type="dxa"/>
          </w:tcPr>
          <w:p w:rsidR="0098645E" w:rsidRPr="009C3647" w:rsidRDefault="0098645E" w:rsidP="00543108">
            <w:pPr>
              <w:spacing w:after="0" w:line="240" w:lineRule="auto"/>
              <w:rPr>
                <w:b/>
                <w:lang w:val="en-GB"/>
              </w:rPr>
            </w:pPr>
            <w:r w:rsidRPr="009C3647">
              <w:rPr>
                <w:b/>
                <w:lang w:val="en-GB"/>
              </w:rPr>
              <w:t>Module Code</w:t>
            </w:r>
          </w:p>
        </w:tc>
        <w:tc>
          <w:tcPr>
            <w:tcW w:w="6805" w:type="dxa"/>
          </w:tcPr>
          <w:p w:rsidR="0098645E" w:rsidRPr="009C3647" w:rsidRDefault="0098645E" w:rsidP="00543108">
            <w:pPr>
              <w:spacing w:after="0" w:line="240" w:lineRule="auto"/>
              <w:rPr>
                <w:b/>
                <w:lang w:val="en-GB"/>
              </w:rPr>
            </w:pPr>
            <w:r w:rsidRPr="009C3647">
              <w:rPr>
                <w:b/>
                <w:lang w:val="en-GB"/>
              </w:rPr>
              <w:t>CS40</w:t>
            </w:r>
            <w:r w:rsidR="006E0F97">
              <w:rPr>
                <w:b/>
                <w:lang w:val="en-GB"/>
              </w:rPr>
              <w:t>91</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Module Title</w:t>
            </w:r>
          </w:p>
        </w:tc>
        <w:tc>
          <w:tcPr>
            <w:tcW w:w="6805" w:type="dxa"/>
          </w:tcPr>
          <w:p w:rsidR="0098645E" w:rsidRPr="009C3647" w:rsidRDefault="0098645E" w:rsidP="00543108">
            <w:pPr>
              <w:spacing w:after="0" w:line="240" w:lineRule="auto"/>
              <w:rPr>
                <w:lang w:val="en-GB"/>
              </w:rPr>
            </w:pPr>
            <w:r w:rsidRPr="009C3647">
              <w:rPr>
                <w:lang w:val="en-GB"/>
              </w:rPr>
              <w:t>Final Year Project</w:t>
            </w:r>
          </w:p>
        </w:tc>
      </w:tr>
      <w:tr w:rsidR="0098645E" w:rsidRPr="009C3647">
        <w:trPr>
          <w:trHeight w:val="485"/>
        </w:trPr>
        <w:tc>
          <w:tcPr>
            <w:tcW w:w="2092" w:type="dxa"/>
          </w:tcPr>
          <w:p w:rsidR="0098645E" w:rsidRPr="009C3647" w:rsidRDefault="0098645E" w:rsidP="00543108">
            <w:pPr>
              <w:spacing w:after="0" w:line="240" w:lineRule="auto"/>
              <w:rPr>
                <w:b/>
                <w:lang w:val="en-GB"/>
              </w:rPr>
            </w:pPr>
            <w:r w:rsidRPr="009C3647">
              <w:rPr>
                <w:b/>
                <w:lang w:val="en-GB"/>
              </w:rPr>
              <w:t>Pre-requisites</w:t>
            </w:r>
          </w:p>
        </w:tc>
        <w:tc>
          <w:tcPr>
            <w:tcW w:w="6805" w:type="dxa"/>
          </w:tcPr>
          <w:p w:rsidR="0098645E" w:rsidRPr="009C3647" w:rsidRDefault="0098645E" w:rsidP="00543108">
            <w:pPr>
              <w:spacing w:after="0" w:line="240" w:lineRule="auto"/>
              <w:rPr>
                <w:lang w:val="en-GB"/>
              </w:rPr>
            </w:pPr>
            <w:r w:rsidRPr="009C3647">
              <w:rPr>
                <w:lang w:val="en-GB"/>
              </w:rPr>
              <w:t>None</w:t>
            </w:r>
          </w:p>
        </w:tc>
      </w:tr>
      <w:tr w:rsidR="0098645E" w:rsidRPr="009C3647">
        <w:trPr>
          <w:trHeight w:val="494"/>
        </w:trPr>
        <w:tc>
          <w:tcPr>
            <w:tcW w:w="2092" w:type="dxa"/>
          </w:tcPr>
          <w:p w:rsidR="0098645E" w:rsidRPr="009C3647" w:rsidRDefault="0098645E" w:rsidP="00543108">
            <w:pPr>
              <w:spacing w:after="0" w:line="240" w:lineRule="auto"/>
              <w:rPr>
                <w:b/>
                <w:lang w:val="en-GB"/>
              </w:rPr>
            </w:pPr>
            <w:r w:rsidRPr="009C3647">
              <w:rPr>
                <w:b/>
                <w:lang w:val="en-GB"/>
              </w:rPr>
              <w:t xml:space="preserve">ECTS </w:t>
            </w:r>
          </w:p>
        </w:tc>
        <w:tc>
          <w:tcPr>
            <w:tcW w:w="6805" w:type="dxa"/>
          </w:tcPr>
          <w:p w:rsidR="0098645E" w:rsidRPr="009C3647" w:rsidRDefault="00F87423" w:rsidP="00543108">
            <w:pPr>
              <w:spacing w:after="0" w:line="240" w:lineRule="auto"/>
              <w:rPr>
                <w:lang w:val="en-GB"/>
              </w:rPr>
            </w:pPr>
            <w:r>
              <w:rPr>
                <w:lang w:val="en-GB"/>
              </w:rPr>
              <w:t>15</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Chief Examiner</w:t>
            </w:r>
          </w:p>
        </w:tc>
        <w:tc>
          <w:tcPr>
            <w:tcW w:w="6805" w:type="dxa"/>
          </w:tcPr>
          <w:p w:rsidR="0098645E" w:rsidRPr="009C3647" w:rsidRDefault="0098645E" w:rsidP="00543108">
            <w:pPr>
              <w:spacing w:after="0" w:line="240" w:lineRule="auto"/>
              <w:rPr>
                <w:lang w:val="en-GB"/>
              </w:rPr>
            </w:pPr>
            <w:r w:rsidRPr="009C3647">
              <w:rPr>
                <w:lang w:val="en-GB"/>
              </w:rPr>
              <w:t>Dr Tim Fernando</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Teaching Staff</w:t>
            </w:r>
          </w:p>
        </w:tc>
        <w:tc>
          <w:tcPr>
            <w:tcW w:w="6805" w:type="dxa"/>
          </w:tcPr>
          <w:p w:rsidR="0098645E" w:rsidRPr="009C3647" w:rsidRDefault="0098645E" w:rsidP="00543108">
            <w:pPr>
              <w:spacing w:after="0" w:line="240" w:lineRule="auto"/>
              <w:rPr>
                <w:lang w:val="en-GB"/>
              </w:rPr>
            </w:pPr>
            <w:r w:rsidRPr="009C3647">
              <w:rPr>
                <w:lang w:val="en-GB"/>
              </w:rPr>
              <w:t>Students must have an agreed project supervisor</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Delivery</w:t>
            </w:r>
          </w:p>
        </w:tc>
        <w:tc>
          <w:tcPr>
            <w:tcW w:w="6805" w:type="dxa"/>
          </w:tcPr>
          <w:p w:rsidR="0098645E" w:rsidRPr="009C3647" w:rsidRDefault="0098645E" w:rsidP="00543108">
            <w:pPr>
              <w:spacing w:after="0" w:line="240" w:lineRule="auto"/>
              <w:rPr>
                <w:lang w:val="en-GB"/>
              </w:rPr>
            </w:pPr>
            <w:r w:rsidRPr="009C3647">
              <w:rPr>
                <w:lang w:val="en-GB"/>
              </w:rPr>
              <w:t>At the beginning of each academic year, students will be notified of the deadlines for the following project milestones and deliverables:</w:t>
            </w:r>
          </w:p>
          <w:p w:rsidR="0098645E" w:rsidRPr="009C3647" w:rsidRDefault="0098645E" w:rsidP="0098645E">
            <w:pPr>
              <w:numPr>
                <w:ilvl w:val="0"/>
                <w:numId w:val="1"/>
              </w:numPr>
              <w:spacing w:after="0" w:line="240" w:lineRule="auto"/>
              <w:contextualSpacing/>
              <w:rPr>
                <w:lang w:val="en-GB"/>
              </w:rPr>
            </w:pPr>
            <w:r w:rsidRPr="009C3647">
              <w:rPr>
                <w:lang w:val="en-GB"/>
              </w:rPr>
              <w:t>Students must select a project and a supervisor</w:t>
            </w:r>
          </w:p>
          <w:p w:rsidR="0098645E" w:rsidRPr="009C3647" w:rsidRDefault="0098645E" w:rsidP="0098645E">
            <w:pPr>
              <w:numPr>
                <w:ilvl w:val="0"/>
                <w:numId w:val="1"/>
              </w:numPr>
              <w:spacing w:after="0" w:line="240" w:lineRule="auto"/>
              <w:contextualSpacing/>
              <w:rPr>
                <w:lang w:val="en-GB"/>
              </w:rPr>
            </w:pPr>
            <w:r w:rsidRPr="009C3647">
              <w:rPr>
                <w:lang w:val="en-GB"/>
              </w:rPr>
              <w:t>Student should submit a one page abstract of their project</w:t>
            </w:r>
          </w:p>
          <w:p w:rsidR="0098645E" w:rsidRPr="009C3647" w:rsidRDefault="0098645E" w:rsidP="0098645E">
            <w:pPr>
              <w:numPr>
                <w:ilvl w:val="0"/>
                <w:numId w:val="1"/>
              </w:numPr>
              <w:spacing w:after="0" w:line="240" w:lineRule="auto"/>
              <w:contextualSpacing/>
              <w:rPr>
                <w:lang w:val="en-GB"/>
              </w:rPr>
            </w:pPr>
            <w:r w:rsidRPr="009C3647">
              <w:rPr>
                <w:lang w:val="en-GB"/>
              </w:rPr>
              <w:t>Students shall present a demo of their project to their supervisor and second reader</w:t>
            </w:r>
          </w:p>
          <w:p w:rsidR="0098645E" w:rsidRPr="009C3647" w:rsidRDefault="0098645E" w:rsidP="0098645E">
            <w:pPr>
              <w:numPr>
                <w:ilvl w:val="0"/>
                <w:numId w:val="1"/>
              </w:numPr>
              <w:spacing w:after="0" w:line="240" w:lineRule="auto"/>
              <w:contextualSpacing/>
              <w:rPr>
                <w:lang w:val="en-GB"/>
              </w:rPr>
            </w:pPr>
            <w:r w:rsidRPr="009C3647">
              <w:rPr>
                <w:lang w:val="en-GB"/>
              </w:rPr>
              <w:t>Students shall submit a project report</w:t>
            </w:r>
          </w:p>
          <w:p w:rsidR="0098645E" w:rsidRPr="009C3647" w:rsidRDefault="0098645E" w:rsidP="0098645E">
            <w:pPr>
              <w:numPr>
                <w:ilvl w:val="0"/>
                <w:numId w:val="1"/>
              </w:numPr>
              <w:spacing w:after="0" w:line="240" w:lineRule="auto"/>
              <w:contextualSpacing/>
              <w:rPr>
                <w:lang w:val="en-GB"/>
              </w:rPr>
            </w:pPr>
            <w:r w:rsidRPr="009C3647">
              <w:rPr>
                <w:lang w:val="en-GB"/>
              </w:rPr>
              <w:t>Students shall submit a poster according</w:t>
            </w:r>
            <w:r>
              <w:rPr>
                <w:lang w:val="en-GB"/>
              </w:rPr>
              <w:t xml:space="preserve"> to the School Poster Template </w:t>
            </w:r>
            <w:r w:rsidRPr="009C3647">
              <w:rPr>
                <w:lang w:val="en-GB"/>
              </w:rPr>
              <w:t>format</w:t>
            </w:r>
          </w:p>
          <w:p w:rsidR="0098645E" w:rsidRPr="009C3647" w:rsidRDefault="0098645E" w:rsidP="0098645E">
            <w:pPr>
              <w:numPr>
                <w:ilvl w:val="0"/>
                <w:numId w:val="1"/>
              </w:numPr>
              <w:spacing w:after="0" w:line="240" w:lineRule="auto"/>
              <w:contextualSpacing/>
              <w:rPr>
                <w:lang w:val="en-GB"/>
              </w:rPr>
            </w:pPr>
            <w:r w:rsidRPr="009C3647">
              <w:rPr>
                <w:lang w:val="en-GB"/>
              </w:rPr>
              <w:t>All Final year project posters will be presented at a showcase event to which external Companies, Research Agencies and individuals w</w:t>
            </w:r>
            <w:r>
              <w:rPr>
                <w:lang w:val="en-GB"/>
              </w:rPr>
              <w:t>ill be invited.  At this event, students shall give a two-</w:t>
            </w:r>
            <w:r w:rsidRPr="009C3647">
              <w:rPr>
                <w:lang w:val="en-GB"/>
              </w:rPr>
              <w:t>minute presentation of their Project.  The quality of their presentation will be marked by the Final year examination panel</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Aims</w:t>
            </w:r>
          </w:p>
        </w:tc>
        <w:tc>
          <w:tcPr>
            <w:tcW w:w="6805" w:type="dxa"/>
          </w:tcPr>
          <w:p w:rsidR="0098645E" w:rsidRPr="009C3647" w:rsidRDefault="0098645E" w:rsidP="00F87423">
            <w:pPr>
              <w:spacing w:after="0" w:line="240" w:lineRule="auto"/>
              <w:rPr>
                <w:lang w:val="en-GB"/>
              </w:rPr>
            </w:pPr>
            <w:r w:rsidRPr="009C3647">
              <w:rPr>
                <w:lang w:val="en-GB"/>
              </w:rPr>
              <w:t>The aim of the project is to integrate the theoretical and practical knowledge of the student across all of the years of their study and provide a practical demonstration of their capability in executing a challenging and large-scale project</w:t>
            </w:r>
            <w:r w:rsidR="00F87423">
              <w:rPr>
                <w:lang w:val="en-GB"/>
              </w:rPr>
              <w:t xml:space="preserve"> in line with the number of ECTS being awarded</w:t>
            </w:r>
            <w:r w:rsidRPr="009C3647">
              <w:rPr>
                <w:lang w:val="en-GB"/>
              </w:rPr>
              <w:t>.</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Learning Outcomes</w:t>
            </w:r>
          </w:p>
        </w:tc>
        <w:tc>
          <w:tcPr>
            <w:tcW w:w="6805" w:type="dxa"/>
          </w:tcPr>
          <w:p w:rsidR="0098645E" w:rsidRPr="009C3647" w:rsidRDefault="0098645E" w:rsidP="00543108">
            <w:pPr>
              <w:spacing w:after="0" w:line="240" w:lineRule="auto"/>
              <w:ind w:left="360"/>
              <w:rPr>
                <w:lang w:val="en-GB"/>
              </w:rPr>
            </w:pPr>
            <w:r w:rsidRPr="009C3647">
              <w:rPr>
                <w:lang w:val="en-GB"/>
              </w:rPr>
              <w:t>On successful completion of this module students will be able to:</w:t>
            </w:r>
          </w:p>
          <w:p w:rsidR="0098645E" w:rsidRPr="009C3647" w:rsidRDefault="0098645E" w:rsidP="00543108">
            <w:pPr>
              <w:spacing w:after="0" w:line="240" w:lineRule="auto"/>
              <w:ind w:left="360"/>
              <w:rPr>
                <w:lang w:val="en-GB"/>
              </w:rPr>
            </w:pPr>
          </w:p>
          <w:p w:rsidR="0098645E" w:rsidRPr="009C3647" w:rsidRDefault="0098645E" w:rsidP="0098645E">
            <w:pPr>
              <w:numPr>
                <w:ilvl w:val="0"/>
                <w:numId w:val="4"/>
              </w:numPr>
              <w:spacing w:after="0" w:line="240" w:lineRule="auto"/>
              <w:contextualSpacing/>
              <w:rPr>
                <w:lang w:val="en-GB"/>
              </w:rPr>
            </w:pPr>
            <w:r w:rsidRPr="009C3647">
              <w:rPr>
                <w:lang w:val="en-GB"/>
              </w:rPr>
              <w:t xml:space="preserve">Demonstrate that students have acquired a degree of specialization in a particular part of the subject area, including enhanced or new technical skills that build on theory. </w:t>
            </w:r>
          </w:p>
          <w:p w:rsidR="0098645E" w:rsidRPr="009C3647" w:rsidRDefault="0098645E" w:rsidP="0098645E">
            <w:pPr>
              <w:numPr>
                <w:ilvl w:val="0"/>
                <w:numId w:val="2"/>
              </w:numPr>
              <w:spacing w:after="0" w:line="240" w:lineRule="auto"/>
              <w:contextualSpacing/>
              <w:rPr>
                <w:lang w:val="en-GB"/>
              </w:rPr>
            </w:pPr>
            <w:r w:rsidRPr="009C3647">
              <w:rPr>
                <w:lang w:val="en-GB"/>
              </w:rPr>
              <w:t xml:space="preserve">Demonstrate that they have engaged in research and critical understanding to an advanced level in their chosen area. Examined in the project literature review and evaluation. </w:t>
            </w:r>
          </w:p>
          <w:p w:rsidR="0098645E" w:rsidRPr="009C3647" w:rsidRDefault="0098645E" w:rsidP="0098645E">
            <w:pPr>
              <w:numPr>
                <w:ilvl w:val="0"/>
                <w:numId w:val="2"/>
              </w:numPr>
              <w:spacing w:after="0" w:line="240" w:lineRule="auto"/>
              <w:contextualSpacing/>
              <w:rPr>
                <w:lang w:val="en-GB"/>
              </w:rPr>
            </w:pPr>
            <w:r w:rsidRPr="009C3647">
              <w:rPr>
                <w:lang w:val="en-GB"/>
              </w:rPr>
              <w:t xml:space="preserve">Demonstrate a practical understanding of how to techniques of research and enquiry are used to create and interpret established knowledge. </w:t>
            </w:r>
          </w:p>
          <w:p w:rsidR="0098645E" w:rsidRPr="009C3647" w:rsidRDefault="0098645E" w:rsidP="0098645E">
            <w:pPr>
              <w:numPr>
                <w:ilvl w:val="0"/>
                <w:numId w:val="2"/>
              </w:numPr>
              <w:spacing w:after="0" w:line="240" w:lineRule="auto"/>
              <w:contextualSpacing/>
              <w:rPr>
                <w:lang w:val="en-GB"/>
              </w:rPr>
            </w:pPr>
            <w:r w:rsidRPr="009C3647">
              <w:rPr>
                <w:lang w:val="en-GB"/>
              </w:rPr>
              <w:t>Address a moderate sized problem and in so doing select and justify an appropriate approach, and follow the approach systematically. Recognize alternatives, selecting and justifying the approach taken at each point in the project and identify those parts of the project that are feasible within the time (etc</w:t>
            </w:r>
            <w:r>
              <w:rPr>
                <w:lang w:val="en-GB"/>
              </w:rPr>
              <w:t>.</w:t>
            </w:r>
            <w:r w:rsidRPr="009C3647">
              <w:rPr>
                <w:lang w:val="en-GB"/>
              </w:rPr>
              <w:t xml:space="preserve">) constraints of the project. </w:t>
            </w:r>
          </w:p>
          <w:p w:rsidR="0098645E" w:rsidRPr="009C3647" w:rsidRDefault="0098645E" w:rsidP="0098645E">
            <w:pPr>
              <w:numPr>
                <w:ilvl w:val="0"/>
                <w:numId w:val="2"/>
              </w:numPr>
              <w:spacing w:after="0" w:line="240" w:lineRule="auto"/>
              <w:contextualSpacing/>
              <w:rPr>
                <w:lang w:val="en-GB"/>
              </w:rPr>
            </w:pPr>
            <w:r w:rsidRPr="009C3647">
              <w:rPr>
                <w:lang w:val="en-GB"/>
              </w:rPr>
              <w:t>Demonstrate in the technical execution of the project the required level of analysis, design, and technical skill.</w:t>
            </w:r>
          </w:p>
          <w:p w:rsidR="005B2ABC" w:rsidRDefault="005B2ABC" w:rsidP="0098645E">
            <w:pPr>
              <w:numPr>
                <w:ilvl w:val="0"/>
                <w:numId w:val="2"/>
              </w:numPr>
              <w:spacing w:after="0" w:line="240" w:lineRule="auto"/>
              <w:contextualSpacing/>
              <w:rPr>
                <w:lang w:val="en-GB"/>
              </w:rPr>
            </w:pPr>
            <w:r>
              <w:rPr>
                <w:lang w:val="en-GB"/>
              </w:rPr>
              <w:t>Recognise ethical issues that may arise when conducting research</w:t>
            </w:r>
          </w:p>
          <w:p w:rsidR="0098645E" w:rsidRPr="009C3647" w:rsidRDefault="0098645E" w:rsidP="0098645E">
            <w:pPr>
              <w:numPr>
                <w:ilvl w:val="0"/>
                <w:numId w:val="2"/>
              </w:numPr>
              <w:spacing w:after="0" w:line="240" w:lineRule="auto"/>
              <w:contextualSpacing/>
              <w:rPr>
                <w:lang w:val="en-GB"/>
              </w:rPr>
            </w:pPr>
            <w:r w:rsidRPr="009C3647">
              <w:rPr>
                <w:lang w:val="en-GB"/>
              </w:rPr>
              <w:lastRenderedPageBreak/>
              <w:t>Communicate to both a technical audience in the written report and project demo and to a more general audience in the poster and 2 min poster presentation.</w:t>
            </w:r>
          </w:p>
        </w:tc>
      </w:tr>
      <w:tr w:rsidR="0098645E" w:rsidRPr="009C3647">
        <w:trPr>
          <w:trHeight w:val="3612"/>
        </w:trPr>
        <w:tc>
          <w:tcPr>
            <w:tcW w:w="2092" w:type="dxa"/>
          </w:tcPr>
          <w:p w:rsidR="0098645E" w:rsidRPr="009C3647" w:rsidRDefault="0098645E" w:rsidP="00543108">
            <w:pPr>
              <w:spacing w:after="0" w:line="240" w:lineRule="auto"/>
              <w:rPr>
                <w:b/>
                <w:lang w:val="en-GB"/>
              </w:rPr>
            </w:pPr>
            <w:r w:rsidRPr="009C3647">
              <w:rPr>
                <w:b/>
                <w:lang w:val="en-GB"/>
              </w:rPr>
              <w:lastRenderedPageBreak/>
              <w:t>Syllabus</w:t>
            </w:r>
          </w:p>
        </w:tc>
        <w:tc>
          <w:tcPr>
            <w:tcW w:w="6805" w:type="dxa"/>
          </w:tcPr>
          <w:p w:rsidR="0098645E" w:rsidRPr="009C3647" w:rsidRDefault="0098645E" w:rsidP="00543108">
            <w:pPr>
              <w:spacing w:after="0" w:line="240" w:lineRule="auto"/>
              <w:rPr>
                <w:lang w:val="en-GB"/>
              </w:rPr>
            </w:pPr>
            <w:r w:rsidRPr="009C3647">
              <w:rPr>
                <w:lang w:val="en-GB"/>
              </w:rPr>
              <w:t>Students may either select a project from the list of project proposals put forward by the lecturing staff, or alternatively propose their own projects. If you have a project proposal of your own and if you are having trouble finding an appropriate supervisor, then contact your course director:</w:t>
            </w:r>
          </w:p>
          <w:p w:rsidR="0098645E" w:rsidRPr="009C3647" w:rsidRDefault="0098645E" w:rsidP="00543108">
            <w:pPr>
              <w:spacing w:after="0" w:line="240" w:lineRule="auto"/>
              <w:rPr>
                <w:lang w:val="en-GB"/>
              </w:rPr>
            </w:pPr>
            <w:r w:rsidRPr="009C3647">
              <w:rPr>
                <w:lang w:val="en-GB"/>
              </w:rPr>
              <w:t>In either case students must get the agreement of a supervisor before they will be considered as having selected a project. Supervisors may require a meeting with the student to discuss the project before accepting a supervision request. Once a supervisor agrees to supervise a project, de</w:t>
            </w:r>
            <w:r>
              <w:rPr>
                <w:lang w:val="en-GB"/>
              </w:rPr>
              <w:t xml:space="preserve">tails of the project assignment </w:t>
            </w:r>
            <w:r w:rsidRPr="009C3647">
              <w:rPr>
                <w:lang w:val="en-GB"/>
              </w:rPr>
              <w:t xml:space="preserve">will be </w:t>
            </w:r>
            <w:hyperlink r:id="rId6" w:history="1">
              <w:r w:rsidRPr="009C3647">
                <w:rPr>
                  <w:rStyle w:val="Hyperlink"/>
                  <w:lang w:val="en-GB"/>
                </w:rPr>
                <w:t>recorded centrally by the supervisor</w:t>
              </w:r>
            </w:hyperlink>
            <w:r w:rsidRPr="009C3647">
              <w:rPr>
                <w:lang w:val="en-GB"/>
              </w:rPr>
              <w:t>.</w:t>
            </w:r>
            <w:bookmarkStart w:id="0" w:name="_GoBack"/>
            <w:bookmarkEnd w:id="0"/>
          </w:p>
          <w:p w:rsidR="0098645E" w:rsidRPr="009C3647" w:rsidRDefault="0098645E" w:rsidP="00543108">
            <w:pPr>
              <w:spacing w:after="0" w:line="240" w:lineRule="auto"/>
              <w:rPr>
                <w:lang w:val="en-GB"/>
              </w:rPr>
            </w:pPr>
            <w:r w:rsidRPr="009C3647">
              <w:rPr>
                <w:lang w:val="en-GB"/>
              </w:rPr>
              <w:t>Students may only select a single project, but they may change their minds and select an alternative project before the end of the 12th week of Semester 1. However, if a student selects a new project, they must notify both the old and new supervisors that their previously chosen project is to be cancelled.</w:t>
            </w:r>
          </w:p>
          <w:p w:rsidR="0098645E" w:rsidRPr="009C3647" w:rsidRDefault="0098645E" w:rsidP="00543108">
            <w:pPr>
              <w:spacing w:after="0" w:line="240" w:lineRule="auto"/>
              <w:rPr>
                <w:b/>
                <w:bCs/>
                <w:lang w:val="en-GB"/>
              </w:rPr>
            </w:pPr>
            <w:r w:rsidRPr="009C3647">
              <w:rPr>
                <w:b/>
                <w:bCs/>
                <w:lang w:val="en-GB"/>
              </w:rPr>
              <w:t>Choosing a project supervisor</w:t>
            </w:r>
          </w:p>
          <w:p w:rsidR="0098645E" w:rsidRPr="009C3647" w:rsidRDefault="0098645E" w:rsidP="00543108">
            <w:pPr>
              <w:spacing w:after="0" w:line="240" w:lineRule="auto"/>
              <w:rPr>
                <w:lang w:val="en-GB"/>
              </w:rPr>
            </w:pPr>
            <w:r w:rsidRPr="009C3647">
              <w:rPr>
                <w:lang w:val="en-GB"/>
              </w:rPr>
              <w:t xml:space="preserve">Students should note that each supervisor will only take a limited number of students. Once this limit has been reached a line will be put through their name on the list of potential supervisors. If you find the information is incorrect please send details to </w:t>
            </w:r>
            <w:hyperlink r:id="rId7" w:history="1">
              <w:r w:rsidRPr="009C3647">
                <w:rPr>
                  <w:rStyle w:val="Hyperlink"/>
                  <w:lang w:val="en-GB"/>
                </w:rPr>
                <w:t>Final.Year.Project.Coordinator@cs.tcd.ie</w:t>
              </w:r>
            </w:hyperlink>
          </w:p>
          <w:p w:rsidR="0098645E" w:rsidRPr="009C3647" w:rsidRDefault="0098645E" w:rsidP="00543108">
            <w:pPr>
              <w:spacing w:after="0" w:line="240" w:lineRule="auto"/>
              <w:rPr>
                <w:lang w:val="en-GB"/>
              </w:rPr>
            </w:pPr>
            <w:r w:rsidRPr="009C3647">
              <w:rPr>
                <w:lang w:val="en-GB"/>
              </w:rPr>
              <w:t>Students should also note that there are only a limited number of supervisors in any area. Hence students are not guaranteed a project in their area of choice.</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Assessment</w:t>
            </w:r>
          </w:p>
        </w:tc>
        <w:tc>
          <w:tcPr>
            <w:tcW w:w="6805" w:type="dxa"/>
          </w:tcPr>
          <w:p w:rsidR="0098645E" w:rsidRPr="009C3647" w:rsidRDefault="0098645E" w:rsidP="00543108">
            <w:pPr>
              <w:spacing w:after="0" w:line="240" w:lineRule="auto"/>
              <w:rPr>
                <w:lang w:val="en-GB"/>
              </w:rPr>
            </w:pPr>
            <w:r w:rsidRPr="009C3647">
              <w:rPr>
                <w:lang w:val="en-GB"/>
              </w:rPr>
              <w:t>The project marks are divided as follows:</w:t>
            </w:r>
          </w:p>
          <w:p w:rsidR="0098645E" w:rsidRPr="009C3647" w:rsidRDefault="0098645E" w:rsidP="0098645E">
            <w:pPr>
              <w:numPr>
                <w:ilvl w:val="0"/>
                <w:numId w:val="3"/>
              </w:numPr>
              <w:spacing w:after="0" w:line="240" w:lineRule="auto"/>
              <w:contextualSpacing/>
              <w:rPr>
                <w:lang w:val="en-GB"/>
              </w:rPr>
            </w:pPr>
            <w:r w:rsidRPr="009C3647">
              <w:rPr>
                <w:lang w:val="en-GB"/>
              </w:rPr>
              <w:t>Project Report and Demo – 85%</w:t>
            </w:r>
          </w:p>
          <w:p w:rsidR="0098645E" w:rsidRPr="009C3647" w:rsidRDefault="0098645E" w:rsidP="0098645E">
            <w:pPr>
              <w:numPr>
                <w:ilvl w:val="0"/>
                <w:numId w:val="3"/>
              </w:numPr>
              <w:spacing w:after="0" w:line="240" w:lineRule="auto"/>
              <w:contextualSpacing/>
              <w:rPr>
                <w:lang w:val="en-GB"/>
              </w:rPr>
            </w:pPr>
            <w:r w:rsidRPr="009C3647">
              <w:rPr>
                <w:lang w:val="en-GB"/>
              </w:rPr>
              <w:t>Poster  - 7.5%</w:t>
            </w:r>
          </w:p>
          <w:p w:rsidR="0098645E" w:rsidRPr="009C3647" w:rsidRDefault="0098645E" w:rsidP="0098645E">
            <w:pPr>
              <w:numPr>
                <w:ilvl w:val="0"/>
                <w:numId w:val="3"/>
              </w:numPr>
              <w:spacing w:after="0" w:line="240" w:lineRule="auto"/>
              <w:contextualSpacing/>
              <w:rPr>
                <w:lang w:val="en-GB"/>
              </w:rPr>
            </w:pPr>
            <w:r w:rsidRPr="009C3647">
              <w:rPr>
                <w:lang w:val="en-GB"/>
              </w:rPr>
              <w:t>Poster Pitch – 7.5%</w:t>
            </w: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Bibliography</w:t>
            </w:r>
          </w:p>
        </w:tc>
        <w:tc>
          <w:tcPr>
            <w:tcW w:w="6805" w:type="dxa"/>
          </w:tcPr>
          <w:p w:rsidR="0098645E" w:rsidRPr="009C3647" w:rsidRDefault="0098645E" w:rsidP="00543108">
            <w:pPr>
              <w:spacing w:after="0" w:line="240" w:lineRule="auto"/>
              <w:rPr>
                <w:lang w:val="en-GB"/>
              </w:rPr>
            </w:pPr>
          </w:p>
        </w:tc>
      </w:tr>
      <w:tr w:rsidR="0098645E" w:rsidRPr="009C3647">
        <w:tc>
          <w:tcPr>
            <w:tcW w:w="2092" w:type="dxa"/>
          </w:tcPr>
          <w:p w:rsidR="0098645E" w:rsidRPr="009C3647" w:rsidRDefault="0098645E" w:rsidP="00543108">
            <w:pPr>
              <w:spacing w:after="0" w:line="240" w:lineRule="auto"/>
              <w:rPr>
                <w:b/>
                <w:lang w:val="en-GB"/>
              </w:rPr>
            </w:pPr>
            <w:r w:rsidRPr="009C3647">
              <w:rPr>
                <w:b/>
                <w:lang w:val="en-GB"/>
              </w:rPr>
              <w:t>Website</w:t>
            </w:r>
          </w:p>
        </w:tc>
        <w:tc>
          <w:tcPr>
            <w:tcW w:w="6805" w:type="dxa"/>
          </w:tcPr>
          <w:p w:rsidR="0098645E" w:rsidRPr="009C3647" w:rsidRDefault="006E0F97" w:rsidP="00543108">
            <w:pPr>
              <w:spacing w:after="0" w:line="240" w:lineRule="auto"/>
              <w:rPr>
                <w:lang w:val="en-GB"/>
              </w:rPr>
            </w:pPr>
            <w:hyperlink r:id="rId8" w:history="1">
              <w:r>
                <w:rPr>
                  <w:rStyle w:val="Hyperlink"/>
                </w:rPr>
                <w:t>https://www.scss.tcd.ie/StudentProjects/</w:t>
              </w:r>
            </w:hyperlink>
          </w:p>
        </w:tc>
      </w:tr>
    </w:tbl>
    <w:p w:rsidR="00E736F6" w:rsidRDefault="00E736F6"/>
    <w:sectPr w:rsidR="00E736F6" w:rsidSect="00E736F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0CEA"/>
    <w:multiLevelType w:val="hybridMultilevel"/>
    <w:tmpl w:val="1A404B2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135B6"/>
    <w:multiLevelType w:val="hybridMultilevel"/>
    <w:tmpl w:val="95FEA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A3F18BE"/>
    <w:multiLevelType w:val="hybridMultilevel"/>
    <w:tmpl w:val="DE0637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D7D050D"/>
    <w:multiLevelType w:val="hybridMultilevel"/>
    <w:tmpl w:val="C28886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5E"/>
    <w:rsid w:val="005B2ABC"/>
    <w:rsid w:val="006E0F97"/>
    <w:rsid w:val="007B1E3D"/>
    <w:rsid w:val="0098645E"/>
    <w:rsid w:val="00B56331"/>
    <w:rsid w:val="00E736F6"/>
    <w:rsid w:val="00F874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5E"/>
    <w:pPr>
      <w:spacing w:after="200" w:line="276" w:lineRule="auto"/>
    </w:pPr>
    <w:rPr>
      <w:rFonts w:ascii="Calibri" w:eastAsia="Calibri" w:hAnsi="Calibri" w:cs="Times New Roman"/>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45E"/>
    <w:rPr>
      <w:color w:val="0000FF"/>
      <w:u w:val="single"/>
    </w:rPr>
  </w:style>
  <w:style w:type="paragraph" w:styleId="BalloonText">
    <w:name w:val="Balloon Text"/>
    <w:basedOn w:val="Normal"/>
    <w:link w:val="BalloonTextChar"/>
    <w:uiPriority w:val="99"/>
    <w:semiHidden/>
    <w:unhideWhenUsed/>
    <w:rsid w:val="00F874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423"/>
    <w:rPr>
      <w:rFonts w:ascii="Lucida Grande" w:eastAsia="Calibri" w:hAnsi="Lucida Grande" w:cs="Times New Roman"/>
      <w:sz w:val="18"/>
      <w:szCs w:val="18"/>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5E"/>
    <w:pPr>
      <w:spacing w:after="200" w:line="276" w:lineRule="auto"/>
    </w:pPr>
    <w:rPr>
      <w:rFonts w:ascii="Calibri" w:eastAsia="Calibri" w:hAnsi="Calibri" w:cs="Times New Roman"/>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45E"/>
    <w:rPr>
      <w:color w:val="0000FF"/>
      <w:u w:val="single"/>
    </w:rPr>
  </w:style>
  <w:style w:type="paragraph" w:styleId="BalloonText">
    <w:name w:val="Balloon Text"/>
    <w:basedOn w:val="Normal"/>
    <w:link w:val="BalloonTextChar"/>
    <w:uiPriority w:val="99"/>
    <w:semiHidden/>
    <w:unhideWhenUsed/>
    <w:rsid w:val="00F8742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7423"/>
    <w:rPr>
      <w:rFonts w:ascii="Lucida Grande" w:eastAsia="Calibri" w:hAnsi="Lucida Grande" w:cs="Times New Roman"/>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s.tcd.ie/StudentProjects/" TargetMode="External"/><Relationship Id="rId3" Type="http://schemas.microsoft.com/office/2007/relationships/stylesWithEffects" Target="stylesWithEffects.xml"/><Relationship Id="rId7" Type="http://schemas.openxmlformats.org/officeDocument/2006/relationships/hyperlink" Target="mailto:Final.Year.Project.Coordinator@scss.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ss.tcd.ie:453/undergraduate/StudentProjects/admi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Final Year Project Descriptor</vt:lpstr>
    </vt:vector>
  </TitlesOfParts>
  <Manager/>
  <Company>Trinity College Dublin</Company>
  <LinksUpToDate>false</LinksUpToDate>
  <CharactersWithSpaces>4354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Project Descriptor</dc:title>
  <dc:subject/>
  <dc:creator>Gerry Lacey, Mike Brady</dc:creator>
  <cp:keywords/>
  <dc:description/>
  <cp:lastModifiedBy> </cp:lastModifiedBy>
  <cp:revision>2</cp:revision>
  <dcterms:created xsi:type="dcterms:W3CDTF">2012-08-13T09:35:00Z</dcterms:created>
  <dcterms:modified xsi:type="dcterms:W3CDTF">2012-08-13T09:35:00Z</dcterms:modified>
  <cp:category/>
</cp:coreProperties>
</file>