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lineRule="auto" w:line="360"/>
        <w:jc w:val="center"/>
        <w:rPr>
          <w:b/>
          <w:bCs/>
          <w:color w:val="000000"/>
          <w:sz w:val="16"/>
          <w:szCs w:val="16"/>
          <w:shd w:fill="auto" w:val="clear"/>
          <w:rPrChange w:id="0" w:author="Unknown Author" w:date="2016-04-28T13:56:00Z"/>
        </w:rPr>
      </w:pPr>
      <w:r>
        <w:rPr>
          <w:b/>
          <w:bCs/>
          <w:color w:val="000000"/>
          <w:sz w:val="16"/>
          <w:szCs w:val="16"/>
          <w:shd w:fill="auto" w:val="clear"/>
          <w:rPrChange w:id="0" w:author="Unknown Author" w:date="2016-04-28T13:56:00Z"/>
        </w:rPr>
        <w:t>Confirmation for Resource Adequacy Capacity Product</w:t>
      </w:r>
    </w:p>
    <w:p>
      <w:pPr>
        <w:pStyle w:val="Heading1"/>
        <w:spacing w:lineRule="auto" w:line="360"/>
        <w:jc w:val="center"/>
        <w:rPr>
          <w:bCs/>
          <w:color w:val="000000"/>
          <w:sz w:val="16"/>
          <w:szCs w:val="16"/>
          <w:shd w:fill="auto" w:val="clear"/>
          <w:rPrChange w:id="0" w:author="Unknown Author" w:date="2016-04-28T13:56:00Z"/>
        </w:rPr>
      </w:pPr>
      <w:r>
        <w:rPr>
          <w:bCs/>
          <w:color w:val="000000"/>
          <w:sz w:val="16"/>
          <w:szCs w:val="16"/>
          <w:shd w:fill="auto" w:val="clear"/>
          <w:rPrChange w:id="0" w:author="Unknown Author" w:date="2016-04-28T13:56:00Z"/>
        </w:rPr>
        <w:t>Resource Adequacy Contract Number: ____________</w:t>
      </w:r>
    </w:p>
    <w:p>
      <w:pPr>
        <w:pStyle w:val="Normal"/>
        <w:spacing w:lineRule="auto" w:line="360"/>
        <w:jc w:val="center"/>
        <w:rPr>
          <w:color w:val="000000"/>
          <w:sz w:val="16"/>
          <w:szCs w:val="16"/>
          <w:shd w:fill="auto" w:val="clear"/>
          <w:rPrChange w:id="0" w:author="Unknown Author" w:date="2016-04-28T13:56:00Z"/>
        </w:rPr>
      </w:pPr>
      <w:bookmarkStart w:id="0" w:name="_GoBack"/>
      <w:bookmarkStart w:id="1" w:name="_GoBack"/>
      <w:bookmarkEnd w:id="1"/>
      <w:r>
        <w:rPr>
          <w:color w:val="000000"/>
          <w:sz w:val="16"/>
          <w:szCs w:val="16"/>
          <w:shd w:fill="auto" w:val="clear"/>
          <w:rPrChange w:id="0" w:author="Unknown Author" w:date="2016-04-28T13:56:00Z"/>
        </w:rPr>
      </w:r>
    </w:p>
    <w:p>
      <w:pPr>
        <w:pStyle w:val="BodyText3"/>
        <w:spacing w:lineRule="auto" w:line="360"/>
        <w:rPr>
          <w:b/>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This confirmation letter (“Confirmation”) confirms the Transaction between _____________ (“Buyer”) and ______________________ (“Seller”), each individually a “Party” and together the “Parties”, dated as of _______________ (the “Confirmation Effective Date”) in which Seller agrees to provide to Buyer the right to the Product, as such term is defined in Section 3 of this Confirmation.  This Transaction is governed by the terms and conditions of the Edison Electric Institute Master Power Purchase and Sale Agreement version dated 4/25/00 (the “EEI Agreement”) with the elections contained herein as if the Parties have executed the EEI Agreement.  The EEI Agreement and this Confirmation shall be collectively referred to herein as the “Agreement”.  Capitalized terms used but not otherwise defined in this Confirmation have the meanings ascribed to them in the EEI Agreement or the Tariff (defined herein).  To the extent that this Confirmation is inconsistent with any provision of the EEI Agreement, this Confirmation shall govern the rights and obligations of the Parties hereunder. </w:t>
      </w:r>
      <w:bookmarkStart w:id="2" w:name="_DV_M4"/>
      <w:bookmarkEnd w:id="2"/>
      <w:r>
        <w:rPr>
          <w:b/>
          <w:color w:val="000000"/>
          <w:sz w:val="16"/>
          <w:szCs w:val="16"/>
          <w:shd w:fill="auto" w:val="clear"/>
          <w:rPrChange w:id="0" w:author="Unknown Author" w:date="2016-04-28T13:56:00Z"/>
        </w:rPr>
        <w:t>[NOTE TO RESPONDENTS:  changes may be required if there is already a Master EEI in place between the parties.]</w:t>
      </w:r>
    </w:p>
    <w:tbl>
      <w:tblPr>
        <w:jc w:val="left"/>
        <w:tblInd w:w="109" w:type="dxa"/>
        <w:tblBorders>
          <w:top w:val="nil"/>
          <w:left w:val="nil"/>
          <w:bottom w:val="nil"/>
          <w:insideH w:val="nil"/>
          <w:right w:val="nil"/>
          <w:insideV w:val="nil"/>
        </w:tblBorders>
        <w:tblCellMar>
          <w:top w:w="0" w:type="dxa"/>
          <w:left w:w="108" w:type="dxa"/>
          <w:bottom w:w="0" w:type="dxa"/>
          <w:right w:w="108" w:type="dxa"/>
        </w:tblCellMar>
      </w:tblPr>
      <w:tblGrid>
        <w:gridCol w:w="4680"/>
        <w:gridCol w:w="4679"/>
      </w:tblGrid>
      <w:tr>
        <w:trPr>
          <w:cantSplit w:val="true"/>
        </w:trPr>
        <w:tc>
          <w:tcPr>
            <w:tcW w:w="4680" w:type="dxa"/>
            <w:tcBorders>
              <w:top w:val="nil"/>
              <w:left w:val="nil"/>
              <w:bottom w:val="nil"/>
              <w:insideH w:val="nil"/>
              <w:right w:val="nil"/>
              <w:insideV w:val="nil"/>
            </w:tcBorders>
            <w:shd w:fill="auto" w:val="clear"/>
          </w:tcPr>
          <w:p>
            <w:pPr>
              <w:pStyle w:val="Normal"/>
              <w:tabs>
                <w:tab w:val="right" w:pos="4122" w:leader="none"/>
              </w:tabs>
              <w:spacing w:lineRule="auto" w:line="360"/>
              <w:rPr>
                <w:color w:val="000000"/>
                <w:sz w:val="16"/>
                <w:szCs w:val="16"/>
                <w:u w:val="single"/>
                <w:shd w:fill="auto" w:val="clear"/>
                <w:rPrChange w:id="0" w:author="Unknown Author" w:date="2016-04-28T13:56:00Z"/>
              </w:rPr>
            </w:pPr>
            <w:r>
              <w:rPr>
                <w:b/>
                <w:color w:val="000000"/>
                <w:sz w:val="16"/>
                <w:szCs w:val="16"/>
                <w:shd w:fill="auto" w:val="clear"/>
                <w:rPrChange w:id="0" w:author="Unknown Author" w:date="2016-04-28T13:56:00Z"/>
              </w:rPr>
              <w:t xml:space="preserve">Name:  </w:t>
            </w:r>
            <w:r>
              <w:rPr>
                <w:color w:val="000000"/>
                <w:sz w:val="16"/>
                <w:szCs w:val="16"/>
                <w:u w:val="single"/>
                <w:shd w:fill="auto" w:val="clear"/>
                <w:rPrChange w:id="0" w:author="Unknown Author" w:date="2016-04-28T13:56:00Z"/>
              </w:rPr>
              <w:t>Party A</w:t>
            </w:r>
          </w:p>
          <w:p>
            <w:pPr>
              <w:pStyle w:val="Normal"/>
              <w:tabs>
                <w:tab w:val="right" w:pos="4122"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4679" w:type="dxa"/>
            <w:tcBorders>
              <w:top w:val="nil"/>
              <w:left w:val="nil"/>
              <w:bottom w:val="nil"/>
              <w:insideH w:val="nil"/>
              <w:right w:val="nil"/>
              <w:insideV w:val="nil"/>
            </w:tcBorders>
            <w:shd w:fill="auto" w:val="clear"/>
          </w:tcPr>
          <w:p>
            <w:pPr>
              <w:pStyle w:val="Normal"/>
              <w:tabs>
                <w:tab w:val="right" w:pos="4475" w:leader="none"/>
              </w:tabs>
              <w:spacing w:lineRule="auto" w:line="360"/>
              <w:rPr>
                <w:color w:val="000000"/>
                <w:sz w:val="16"/>
                <w:szCs w:val="16"/>
                <w:u w:val="single"/>
                <w:shd w:fill="auto" w:val="clear"/>
                <w:rPrChange w:id="0" w:author="Unknown Author" w:date="2016-04-28T13:56:00Z"/>
              </w:rPr>
            </w:pPr>
            <w:r>
              <w:rPr>
                <w:b/>
                <w:color w:val="000000"/>
                <w:sz w:val="16"/>
                <w:szCs w:val="16"/>
                <w:shd w:fill="auto" w:val="clear"/>
                <w:rPrChange w:id="0" w:author="Unknown Author" w:date="2016-04-28T13:56:00Z"/>
              </w:rPr>
              <w:t>Name:</w:t>
            </w:r>
            <w:r>
              <w:rPr>
                <w:color w:val="000000"/>
                <w:sz w:val="16"/>
                <w:szCs w:val="16"/>
                <w:shd w:fill="auto" w:val="clear"/>
                <w:rPrChange w:id="0" w:author="Unknown Author" w:date="2016-04-28T13:56:00Z"/>
              </w:rPr>
              <w:t xml:space="preserve"> </w:t>
            </w:r>
            <w:r>
              <w:rPr>
                <w:color w:val="000000"/>
                <w:sz w:val="16"/>
                <w:szCs w:val="16"/>
                <w:u w:val="single"/>
                <w:shd w:fill="auto" w:val="clear"/>
                <w:rPrChange w:id="0" w:author="Unknown Author" w:date="2016-04-28T13:56:00Z"/>
              </w:rPr>
              <w:t>Party B</w:t>
            </w:r>
          </w:p>
        </w:tc>
      </w:tr>
      <w:tr>
        <w:trPr>
          <w:cantSplit w:val="true"/>
        </w:trPr>
        <w:tc>
          <w:tcPr>
            <w:tcW w:w="4680" w:type="dxa"/>
            <w:tcBorders>
              <w:top w:val="nil"/>
              <w:left w:val="nil"/>
              <w:bottom w:val="nil"/>
              <w:insideH w:val="nil"/>
              <w:right w:val="nil"/>
              <w:insideV w:val="nil"/>
            </w:tcBorders>
            <w:shd w:fill="auto" w:val="clear"/>
          </w:tcPr>
          <w:p>
            <w:pPr>
              <w:pStyle w:val="Macro"/>
              <w:tabs>
                <w:tab w:val="left" w:pos="1080" w:leader="none"/>
                <w:tab w:val="right" w:pos="4320" w:leader="none"/>
              </w:tabs>
              <w:spacing w:lineRule="auto" w:line="360"/>
              <w:rPr>
                <w:rFonts w:cs="Arial" w:ascii="Arial" w:hAnsi="Arial"/>
                <w:b/>
                <w:color w:val="000000"/>
                <w:sz w:val="16"/>
                <w:szCs w:val="16"/>
                <w:shd w:fill="auto" w:val="clear"/>
                <w:rPrChange w:id="0" w:author="Unknown Author" w:date="2016-04-28T13:56:00Z"/>
              </w:rPr>
            </w:pPr>
            <w:r>
              <w:rPr>
                <w:rFonts w:cs="Arial" w:ascii="Arial" w:hAnsi="Arial"/>
                <w:b/>
                <w:color w:val="000000"/>
                <w:sz w:val="16"/>
                <w:szCs w:val="16"/>
                <w:shd w:fill="auto" w:val="clear"/>
                <w:rPrChange w:id="0" w:author="Unknown Author" w:date="2016-04-28T13:56:00Z"/>
              </w:rPr>
              <w:t xml:space="preserve">All Notices: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795"/>
            </w:tblGrid>
            <w:tr>
              <w:trPr>
                <w:cantSplit w:val="true"/>
              </w:trPr>
              <w:tc>
                <w:tcPr>
                  <w:tcW w:w="4795" w:type="dxa"/>
                  <w:tcBorders>
                    <w:top w:val="nil"/>
                    <w:left w:val="nil"/>
                    <w:bottom w:val="nil"/>
                    <w:insideH w:val="nil"/>
                    <w:right w:val="nil"/>
                    <w:insideV w:val="nil"/>
                  </w:tcBorders>
                  <w:shd w:fill="auto" w:val="clear"/>
                </w:tcPr>
                <w:p>
                  <w:pPr>
                    <w:pStyle w:val="Normal"/>
                    <w:spacing w:lineRule="auto" w:line="360" w:before="0" w:after="160"/>
                    <w:rPr>
                      <w:rFonts w:eastAsia="Calibri"/>
                      <w:b/>
                      <w:bCs/>
                      <w:color w:val="000000"/>
                      <w:sz w:val="16"/>
                      <w:szCs w:val="16"/>
                      <w:shd w:fill="auto" w:val="clear"/>
                      <w:rPrChange w:id="0" w:author="Unknown Author" w:date="2016-04-28T13:56:00Z"/>
                    </w:rPr>
                  </w:pPr>
                  <w:r>
                    <w:rPr>
                      <w:rFonts w:eastAsia="Calibri"/>
                      <w:b/>
                      <w:bCs/>
                      <w:color w:val="000000"/>
                      <w:sz w:val="16"/>
                      <w:szCs w:val="16"/>
                      <w:shd w:fill="auto" w:val="clear"/>
                      <w:rPrChange w:id="0" w:author="Unknown Author" w:date="2016-04-28T13:56:00Z"/>
                    </w:rPr>
                  </w:r>
                </w:p>
              </w:tc>
            </w:tr>
          </w:tbl>
          <w:p>
            <w:pPr>
              <w:pStyle w:val="Macro"/>
              <w:tabs>
                <w:tab w:val="left" w:pos="1080" w:leader="none"/>
                <w:tab w:val="right" w:pos="4320" w:leader="none"/>
              </w:tabs>
              <w:spacing w:lineRule="auto" w:line="360"/>
              <w:rPr>
                <w:rFonts w:cs="Arial" w:ascii="Arial" w:hAnsi="Arial"/>
                <w:color w:val="000000"/>
                <w:sz w:val="16"/>
                <w:szCs w:val="16"/>
                <w:shd w:fill="auto" w:val="clear"/>
                <w:rPrChange w:id="0" w:author="Unknown Author" w:date="2016-04-28T13:56:00Z"/>
              </w:rPr>
            </w:pPr>
            <w:r>
              <w:rPr>
                <w:rFonts w:cs="Arial" w:ascii="Arial" w:hAnsi="Arial"/>
                <w:color w:val="000000"/>
                <w:sz w:val="16"/>
                <w:szCs w:val="16"/>
                <w:shd w:fill="auto" w:val="clear"/>
                <w:rPrChange w:id="0" w:author="Unknown Author" w:date="2016-04-28T13:56:00Z"/>
              </w:rPr>
            </w:r>
          </w:p>
        </w:tc>
        <w:tc>
          <w:tcPr>
            <w:tcW w:w="4679" w:type="dxa"/>
            <w:tcBorders>
              <w:top w:val="nil"/>
              <w:left w:val="nil"/>
              <w:bottom w:val="nil"/>
              <w:insideH w:val="nil"/>
              <w:right w:val="nil"/>
              <w:insideV w:val="nil"/>
            </w:tcBorders>
            <w:shd w:fill="auto" w:val="clear"/>
          </w:tcPr>
          <w:p>
            <w:pPr>
              <w:pStyle w:val="Normal"/>
              <w:tabs>
                <w:tab w:val="right" w:pos="4475" w:leader="none"/>
              </w:tabs>
              <w:spacing w:lineRule="auto" w:line="360"/>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All Notices:  </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San Diego Gas &amp; Electric Company</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8315 Century Park Court CP 21D</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San Diego CA  92123-1593</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Attn: Contract Administration</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Telephone: (858) 650-6176</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Facsimile: (858) 650-6190</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Duns: 006911457</w:t>
            </w:r>
          </w:p>
          <w:p>
            <w:pPr>
              <w:pStyle w:val="Normal"/>
              <w:tabs>
                <w:tab w:val="right" w:pos="4662" w:leader="none"/>
              </w:tabs>
              <w:spacing w:lineRule="auto" w:line="360"/>
              <w:ind w:left="0" w:right="-378"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Federal Tax ID Number: 95-1184800</w:t>
            </w:r>
          </w:p>
        </w:tc>
      </w:tr>
      <w:tr>
        <w:trPr>
          <w:cantSplit w:val="true"/>
        </w:trPr>
        <w:tc>
          <w:tcPr>
            <w:tcW w:w="4680" w:type="dxa"/>
            <w:tcBorders>
              <w:top w:val="nil"/>
              <w:left w:val="nil"/>
              <w:bottom w:val="nil"/>
              <w:insideH w:val="nil"/>
              <w:right w:val="nil"/>
              <w:insideV w:val="nil"/>
            </w:tcBorders>
            <w:shd w:fill="auto" w:val="clear"/>
          </w:tcPr>
          <w:p>
            <w:pPr>
              <w:pStyle w:val="Normal"/>
              <w:tabs>
                <w:tab w:val="left" w:pos="972" w:leader="none"/>
                <w:tab w:val="right" w:pos="4320" w:leader="none"/>
              </w:tabs>
              <w:spacing w:lineRule="auto" w:line="360"/>
              <w:ind w:left="288" w:right="0" w:hanging="288"/>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Invoices:  </w:t>
            </w:r>
          </w:p>
          <w:p>
            <w:pPr>
              <w:pStyle w:val="Normal"/>
              <w:tabs>
                <w:tab w:val="left" w:pos="972" w:leader="none"/>
                <w:tab w:val="right" w:pos="4320" w:leader="none"/>
              </w:tabs>
              <w:spacing w:lineRule="auto" w:line="360"/>
              <w:ind w:left="288" w:right="0" w:hanging="288"/>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r>
          </w:p>
          <w:p>
            <w:pPr>
              <w:pStyle w:val="Normal"/>
              <w:tabs>
                <w:tab w:val="right" w:pos="4122" w:leader="none"/>
              </w:tabs>
              <w:spacing w:lineRule="auto" w:line="360"/>
              <w:ind w:left="252" w:right="0" w:hanging="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p>
            <w:pPr>
              <w:pStyle w:val="Normal"/>
              <w:tabs>
                <w:tab w:val="right" w:pos="4122" w:leader="none"/>
              </w:tabs>
              <w:spacing w:lineRule="auto" w:line="360"/>
              <w:ind w:left="288" w:right="0" w:hanging="36"/>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4679" w:type="dxa"/>
            <w:tcBorders>
              <w:top w:val="nil"/>
              <w:left w:val="nil"/>
              <w:bottom w:val="nil"/>
              <w:insideH w:val="nil"/>
              <w:right w:val="nil"/>
              <w:insideV w:val="nil"/>
            </w:tcBorders>
            <w:shd w:fill="auto" w:val="clear"/>
          </w:tcPr>
          <w:p>
            <w:pPr>
              <w:pStyle w:val="Normal"/>
              <w:tabs>
                <w:tab w:val="right" w:pos="4475" w:leader="none"/>
              </w:tabs>
              <w:spacing w:lineRule="auto" w:line="360"/>
              <w:ind w:left="252" w:right="0" w:hanging="288"/>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Invoices:   </w:t>
            </w:r>
          </w:p>
          <w:p>
            <w:pPr>
              <w:pStyle w:val="Normal"/>
              <w:tabs>
                <w:tab w:val="right" w:pos="4475" w:leader="none"/>
              </w:tabs>
              <w:spacing w:lineRule="auto" w:line="360"/>
              <w:ind w:left="252" w:right="0" w:hanging="288"/>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San Diego Gas &amp; Electric Company</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8315 Century Park Court</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San Diego CA  92123-1593</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Attn: Energy Accounting Manager</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Telephone: (858) 650-6177</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Facsimile: (858) 650-6190</w:t>
            </w:r>
          </w:p>
          <w:p>
            <w:pPr>
              <w:pStyle w:val="Normal"/>
              <w:tabs>
                <w:tab w:val="left" w:pos="972" w:leader="none"/>
                <w:tab w:val="right" w:pos="4320" w:leader="none"/>
              </w:tabs>
              <w:spacing w:lineRule="auto" w:line="360"/>
              <w:ind w:left="288"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true"/>
        </w:trPr>
        <w:tc>
          <w:tcPr>
            <w:tcW w:w="4680" w:type="dxa"/>
            <w:tcBorders>
              <w:top w:val="nil"/>
              <w:left w:val="nil"/>
              <w:bottom w:val="nil"/>
              <w:insideH w:val="nil"/>
              <w:right w:val="nil"/>
              <w:insideV w:val="nil"/>
            </w:tcBorders>
            <w:shd w:fill="auto" w:val="clear"/>
          </w:tcPr>
          <w:p>
            <w:pPr>
              <w:pStyle w:val="Normal"/>
              <w:spacing w:lineRule="auto" w:line="360" w:before="0" w:after="200"/>
              <w:ind w:left="288" w:right="0" w:hanging="288"/>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Scheduling:</w:t>
            </w:r>
            <w:r>
              <w:rPr>
                <w:color w:val="000000"/>
                <w:sz w:val="16"/>
                <w:szCs w:val="16"/>
                <w:shd w:fill="auto" w:val="clear"/>
                <w:rPrChange w:id="0" w:author="Unknown Author" w:date="2016-04-28T13:56:00Z"/>
              </w:rPr>
              <w:t xml:space="preserve"> </w:t>
            </w:r>
          </w:p>
          <w:p>
            <w:pPr>
              <w:pStyle w:val="Normal"/>
              <w:tabs>
                <w:tab w:val="left" w:pos="972" w:leader="none"/>
                <w:tab w:val="right" w:pos="4320" w:leader="none"/>
              </w:tabs>
              <w:spacing w:lineRule="auto" w:line="360"/>
              <w:ind w:left="288"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p>
        </w:tc>
        <w:tc>
          <w:tcPr>
            <w:tcW w:w="4679" w:type="dxa"/>
            <w:tcBorders>
              <w:top w:val="nil"/>
              <w:left w:val="nil"/>
              <w:bottom w:val="nil"/>
              <w:insideH w:val="nil"/>
              <w:right w:val="nil"/>
              <w:insideV w:val="nil"/>
            </w:tcBorders>
            <w:shd w:fill="auto" w:val="clear"/>
          </w:tcPr>
          <w:p>
            <w:pPr>
              <w:pStyle w:val="Normal"/>
              <w:tabs>
                <w:tab w:val="right" w:pos="4475" w:leader="none"/>
              </w:tabs>
              <w:spacing w:lineRule="auto" w:line="360"/>
              <w:ind w:left="252" w:right="0" w:hanging="288"/>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Scheduling:  </w:t>
            </w:r>
          </w:p>
          <w:p>
            <w:pPr>
              <w:pStyle w:val="Normal"/>
              <w:tabs>
                <w:tab w:val="right" w:pos="4475" w:leader="none"/>
              </w:tabs>
              <w:spacing w:lineRule="auto" w:line="360"/>
              <w:ind w:left="252" w:right="0" w:hanging="288"/>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San Diego Gas &amp; Electric Company</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8315 Century Park Court, CP 21D</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San Diego, CA  92123-1593</w:t>
            </w:r>
          </w:p>
          <w:p>
            <w:pPr>
              <w:pStyle w:val="Normal"/>
              <w:tabs>
                <w:tab w:val="right" w:pos="4475" w:leader="none"/>
              </w:tabs>
              <w:spacing w:lineRule="auto" w:line="360"/>
              <w:ind w:left="252" w:right="-378"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Attn: Transaction Scheduling Manager</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Day Ahead (858) 650-6168</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Real Time  (858) 650-6160</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Facsimile: (858) 650-6191</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true"/>
        </w:trPr>
        <w:tc>
          <w:tcPr>
            <w:tcW w:w="4680" w:type="dxa"/>
            <w:tcBorders>
              <w:top w:val="nil"/>
              <w:left w:val="nil"/>
              <w:bottom w:val="nil"/>
              <w:insideH w:val="nil"/>
              <w:right w:val="nil"/>
              <w:insideV w:val="nil"/>
            </w:tcBorders>
            <w:shd w:fill="auto" w:val="clear"/>
          </w:tcPr>
          <w:p>
            <w:pPr>
              <w:pStyle w:val="Normal"/>
              <w:tabs>
                <w:tab w:val="left" w:pos="972" w:leader="none"/>
                <w:tab w:val="right" w:pos="4320" w:leader="none"/>
              </w:tabs>
              <w:spacing w:lineRule="auto" w:line="360"/>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Payments:</w:t>
            </w:r>
            <w:r>
              <w:rPr>
                <w:color w:val="000000"/>
                <w:sz w:val="16"/>
                <w:szCs w:val="16"/>
                <w:shd w:fill="auto" w:val="clear"/>
                <w:rPrChange w:id="0" w:author="Unknown Author" w:date="2016-04-28T13:56:00Z"/>
              </w:rPr>
              <w:t xml:space="preserve"> </w:t>
            </w:r>
          </w:p>
        </w:tc>
        <w:tc>
          <w:tcPr>
            <w:tcW w:w="4679" w:type="dxa"/>
            <w:tcBorders>
              <w:top w:val="nil"/>
              <w:left w:val="nil"/>
              <w:bottom w:val="nil"/>
              <w:insideH w:val="nil"/>
              <w:right w:val="nil"/>
              <w:insideV w:val="nil"/>
            </w:tcBorders>
            <w:shd w:fill="auto" w:val="clear"/>
          </w:tcPr>
          <w:p>
            <w:pPr>
              <w:pStyle w:val="Normal"/>
              <w:tabs>
                <w:tab w:val="right" w:pos="4842" w:leader="none"/>
              </w:tabs>
              <w:spacing w:lineRule="auto" w:line="360"/>
              <w:ind w:left="0" w:right="-378" w:hanging="0"/>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Payments: </w:t>
            </w:r>
            <w:r>
              <w:rPr>
                <w:color w:val="000000"/>
                <w:sz w:val="16"/>
                <w:szCs w:val="16"/>
                <w:shd w:fill="auto" w:val="clear"/>
                <w:rPrChange w:id="0" w:author="Unknown Author" w:date="2016-04-28T13:56:00Z"/>
              </w:rPr>
              <w:t>San Diego Gas &amp; Electric Company</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8315 Century Park Court</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San Diego CA  92123-1593</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Attn: Energy Accounting Manager</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Telephone: (858) 650-6177</w:t>
            </w:r>
          </w:p>
          <w:p>
            <w:pPr>
              <w:pStyle w:val="Normal"/>
              <w:tabs>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Facsimile: (858) 650-6190</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true"/>
        </w:trPr>
        <w:tc>
          <w:tcPr>
            <w:tcW w:w="4680" w:type="dxa"/>
            <w:tcBorders>
              <w:top w:val="nil"/>
              <w:left w:val="nil"/>
              <w:bottom w:val="nil"/>
              <w:insideH w:val="nil"/>
              <w:right w:val="nil"/>
              <w:insideV w:val="nil"/>
            </w:tcBorders>
            <w:shd w:fill="auto" w:val="clear"/>
          </w:tcPr>
          <w:p>
            <w:pPr>
              <w:pStyle w:val="Normal"/>
              <w:spacing w:lineRule="auto" w:line="360"/>
              <w:ind w:left="252" w:right="0" w:hanging="252"/>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Wire Transfer:</w:t>
            </w:r>
            <w:r>
              <w:rPr>
                <w:color w:val="000000"/>
                <w:sz w:val="16"/>
                <w:szCs w:val="16"/>
                <w:shd w:fill="auto" w:val="clear"/>
                <w:rPrChange w:id="0" w:author="Unknown Author" w:date="2016-04-28T13:56:00Z"/>
              </w:rPr>
              <w:t xml:space="preserve"> </w:t>
            </w:r>
          </w:p>
          <w:p>
            <w:pPr>
              <w:pStyle w:val="TextBodyIndent"/>
              <w:spacing w:lineRule="auto" w:line="360" w:before="0" w:after="240"/>
              <w:ind w:left="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4679" w:type="dxa"/>
            <w:tcBorders>
              <w:top w:val="nil"/>
              <w:left w:val="nil"/>
              <w:bottom w:val="nil"/>
              <w:insideH w:val="nil"/>
              <w:right w:val="nil"/>
              <w:insideV w:val="nil"/>
            </w:tcBorders>
            <w:shd w:fill="auto" w:val="clear"/>
          </w:tcPr>
          <w:p>
            <w:pPr>
              <w:pStyle w:val="Normal"/>
              <w:tabs>
                <w:tab w:val="left" w:pos="2412" w:leader="none"/>
                <w:tab w:val="right" w:pos="4475" w:leader="none"/>
              </w:tabs>
              <w:spacing w:lineRule="auto" w:line="360"/>
              <w:ind w:left="252" w:right="0" w:hanging="288"/>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Wire Transfer:  </w:t>
            </w:r>
            <w:r>
              <w:rPr>
                <w:color w:val="000000"/>
                <w:sz w:val="16"/>
                <w:szCs w:val="16"/>
                <w:shd w:fill="auto" w:val="clear"/>
                <w:rPrChange w:id="0" w:author="Unknown Author" w:date="2016-04-28T13:56:00Z"/>
              </w:rPr>
              <w:t>Union Bank of California</w:t>
            </w:r>
          </w:p>
          <w:p>
            <w:pPr>
              <w:pStyle w:val="Normal"/>
              <w:tabs>
                <w:tab w:val="left" w:pos="2412" w:leader="none"/>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445 South Figueroa Street</w:t>
            </w:r>
          </w:p>
          <w:p>
            <w:pPr>
              <w:pStyle w:val="Normal"/>
              <w:tabs>
                <w:tab w:val="left" w:pos="2412" w:leader="none"/>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Los Angeles CA  90071</w:t>
            </w:r>
          </w:p>
          <w:p>
            <w:pPr>
              <w:pStyle w:val="Normal"/>
              <w:tabs>
                <w:tab w:val="left" w:pos="2412" w:leader="none"/>
                <w:tab w:val="right" w:pos="4842" w:leader="none"/>
              </w:tabs>
              <w:spacing w:lineRule="auto" w:line="360"/>
              <w:ind w:left="252" w:right="-378"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ABA Routing Number: 122000496</w:t>
            </w:r>
          </w:p>
          <w:p>
            <w:pPr>
              <w:pStyle w:val="Normal"/>
              <w:tabs>
                <w:tab w:val="left" w:pos="2412" w:leader="none"/>
                <w:tab w:val="right" w:pos="4475" w:leader="none"/>
              </w:tabs>
              <w:spacing w:lineRule="auto" w:line="360"/>
              <w:ind w:left="1433" w:right="0" w:hanging="1469"/>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Payee: San Diego Gas &amp; Electric Company</w:t>
            </w:r>
          </w:p>
          <w:p>
            <w:pPr>
              <w:pStyle w:val="Normal"/>
              <w:tabs>
                <w:tab w:val="left" w:pos="2412" w:leader="none"/>
                <w:tab w:val="right" w:pos="4475" w:leader="none"/>
              </w:tabs>
              <w:spacing w:lineRule="auto" w:line="360"/>
              <w:ind w:left="252"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Account Number: 4430000352</w:t>
            </w:r>
          </w:p>
          <w:p>
            <w:pPr>
              <w:pStyle w:val="Normal"/>
              <w:tabs>
                <w:tab w:val="left" w:pos="2412" w:leader="none"/>
                <w:tab w:val="right" w:pos="4475" w:leader="none"/>
              </w:tabs>
              <w:spacing w:lineRule="auto" w:line="360"/>
              <w:ind w:left="1433" w:right="0" w:hanging="1469"/>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 xml:space="preserve">Confirmation:  SDG&amp;E, Major Markets, </w:t>
            </w:r>
          </w:p>
          <w:p>
            <w:pPr>
              <w:pStyle w:val="Normal"/>
              <w:tabs>
                <w:tab w:val="left" w:pos="2412" w:leader="none"/>
                <w:tab w:val="right" w:pos="4475" w:leader="none"/>
              </w:tabs>
              <w:spacing w:lineRule="auto" w:line="360"/>
              <w:ind w:left="1433" w:right="0" w:hanging="1469"/>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Facsimile: (213) 244-8316</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p>
        </w:tc>
      </w:tr>
      <w:tr>
        <w:trPr>
          <w:cantSplit w:val="true"/>
        </w:trPr>
        <w:tc>
          <w:tcPr>
            <w:tcW w:w="4680" w:type="dxa"/>
            <w:tcBorders>
              <w:top w:val="nil"/>
              <w:left w:val="nil"/>
              <w:bottom w:val="nil"/>
              <w:insideH w:val="nil"/>
              <w:right w:val="nil"/>
              <w:insideV w:val="nil"/>
            </w:tcBorders>
            <w:shd w:fill="auto" w:val="clear"/>
          </w:tcPr>
          <w:p>
            <w:pPr>
              <w:pStyle w:val="Normal"/>
              <w:tabs>
                <w:tab w:val="left" w:pos="972" w:leader="none"/>
                <w:tab w:val="right" w:pos="4320" w:leader="none"/>
              </w:tabs>
              <w:spacing w:lineRule="auto" w:line="360"/>
              <w:ind w:left="288" w:right="-108" w:hanging="288"/>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Credit and Collections:</w:t>
            </w:r>
            <w:r>
              <w:rPr>
                <w:color w:val="000000"/>
                <w:sz w:val="16"/>
                <w:szCs w:val="16"/>
                <w:shd w:fill="auto" w:val="clear"/>
                <w:rPrChange w:id="0" w:author="Unknown Author" w:date="2016-04-28T13:56:00Z"/>
              </w:rPr>
              <w:t xml:space="preserve"> </w:t>
            </w:r>
          </w:p>
          <w:p>
            <w:pPr>
              <w:pStyle w:val="Normal"/>
              <w:tabs>
                <w:tab w:val="right" w:pos="4320" w:leader="none"/>
              </w:tabs>
              <w:spacing w:lineRule="auto" w:line="360"/>
              <w:ind w:left="288"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4679" w:type="dxa"/>
            <w:tcBorders>
              <w:top w:val="nil"/>
              <w:left w:val="nil"/>
              <w:bottom w:val="nil"/>
              <w:insideH w:val="nil"/>
              <w:right w:val="nil"/>
              <w:insideV w:val="nil"/>
            </w:tcBorders>
            <w:shd w:fill="auto" w:val="clear"/>
          </w:tcPr>
          <w:p>
            <w:pPr>
              <w:pStyle w:val="Normal"/>
              <w:tabs>
                <w:tab w:val="left" w:pos="432" w:leader="none"/>
                <w:tab w:val="right" w:pos="4475" w:leader="none"/>
              </w:tabs>
              <w:spacing w:lineRule="auto" w:line="360"/>
              <w:ind w:left="1523" w:right="0" w:hanging="1530"/>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Credit and Collections: </w:t>
            </w:r>
          </w:p>
          <w:p>
            <w:pPr>
              <w:pStyle w:val="Normal"/>
              <w:tabs>
                <w:tab w:val="left" w:pos="432" w:leader="none"/>
                <w:tab w:val="right" w:pos="4475" w:leader="none"/>
              </w:tabs>
              <w:spacing w:lineRule="auto" w:line="360"/>
              <w:ind w:left="1523" w:right="0" w:hanging="153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 xml:space="preserve">San Diego Gas &amp; Electric Company, </w:t>
            </w:r>
          </w:p>
          <w:p>
            <w:pPr>
              <w:pStyle w:val="Normal"/>
              <w:tabs>
                <w:tab w:val="left" w:pos="432" w:leader="none"/>
                <w:tab w:val="right" w:pos="4475" w:leader="none"/>
              </w:tabs>
              <w:spacing w:lineRule="auto" w:line="360"/>
              <w:ind w:left="1523" w:right="0" w:hanging="153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Major Markets</w:t>
            </w:r>
          </w:p>
          <w:p>
            <w:pPr>
              <w:pStyle w:val="Normal"/>
              <w:tabs>
                <w:tab w:val="left" w:pos="432" w:leader="none"/>
                <w:tab w:val="right" w:pos="4475" w:leader="none"/>
              </w:tabs>
              <w:spacing w:lineRule="auto" w:line="360"/>
              <w:ind w:left="245"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555 West Fifth Street, ML 10E3</w:t>
            </w:r>
          </w:p>
          <w:p>
            <w:pPr>
              <w:pStyle w:val="Normal"/>
              <w:tabs>
                <w:tab w:val="left" w:pos="432" w:leader="none"/>
                <w:tab w:val="right" w:pos="4475" w:leader="none"/>
              </w:tabs>
              <w:spacing w:lineRule="auto" w:line="360"/>
              <w:ind w:left="245"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Los Angeles, CA  90013-1011</w:t>
            </w:r>
          </w:p>
          <w:p>
            <w:pPr>
              <w:pStyle w:val="Normal"/>
              <w:tabs>
                <w:tab w:val="left" w:pos="432" w:leader="none"/>
                <w:tab w:val="right" w:pos="5022" w:leader="none"/>
              </w:tabs>
              <w:spacing w:lineRule="auto" w:line="360"/>
              <w:ind w:left="1062" w:right="0" w:hanging="1152"/>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Attn: Major Markets – Credit and Collections Manager</w:t>
            </w:r>
          </w:p>
          <w:p>
            <w:pPr>
              <w:pStyle w:val="Normal"/>
              <w:tabs>
                <w:tab w:val="left" w:pos="432" w:leader="none"/>
                <w:tab w:val="right" w:pos="4475" w:leader="none"/>
              </w:tabs>
              <w:spacing w:lineRule="auto" w:line="360"/>
              <w:ind w:left="245"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Telephone: (213) 244-4343</w:t>
            </w:r>
          </w:p>
          <w:p>
            <w:pPr>
              <w:pStyle w:val="Normal"/>
              <w:tabs>
                <w:tab w:val="left" w:pos="432" w:leader="none"/>
                <w:tab w:val="right" w:pos="4475" w:leader="none"/>
              </w:tabs>
              <w:spacing w:lineRule="auto" w:line="360"/>
              <w:ind w:left="245" w:right="0" w:hanging="28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Facsimile: (213) 244-8316</w:t>
            </w:r>
          </w:p>
          <w:p>
            <w:pPr>
              <w:pStyle w:val="Normal"/>
              <w:tabs>
                <w:tab w:val="right" w:pos="4475"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true"/>
        </w:trPr>
        <w:tc>
          <w:tcPr>
            <w:tcW w:w="4680" w:type="dxa"/>
            <w:tcBorders>
              <w:top w:val="nil"/>
              <w:left w:val="nil"/>
              <w:bottom w:val="nil"/>
              <w:insideH w:val="nil"/>
              <w:right w:val="nil"/>
              <w:insideV w:val="nil"/>
            </w:tcBorders>
            <w:shd w:fill="auto" w:val="clear"/>
          </w:tcPr>
          <w:p>
            <w:pPr>
              <w:pStyle w:val="BodyText2"/>
              <w:spacing w:lineRule="auto" w:line="360"/>
              <w:rPr>
                <w:b w:val="false"/>
                <w:color w:val="000000"/>
                <w:sz w:val="16"/>
                <w:szCs w:val="16"/>
                <w:shd w:fill="auto" w:val="clear"/>
                <w:rPrChange w:id="0" w:author="Unknown Author" w:date="2016-04-28T13:56:00Z"/>
              </w:rPr>
            </w:pPr>
            <w:r>
              <w:rPr>
                <w:b w:val="false"/>
                <w:color w:val="000000"/>
                <w:sz w:val="16"/>
                <w:szCs w:val="16"/>
                <w:shd w:fill="auto" w:val="clear"/>
                <w:rPrChange w:id="0" w:author="Unknown Author" w:date="2016-04-28T13:56:00Z"/>
              </w:rPr>
            </w:r>
          </w:p>
          <w:p>
            <w:pPr>
              <w:pStyle w:val="BodyText2"/>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With additional Notices of an Event of Default or Potential Event of Default to:</w:t>
            </w:r>
          </w:p>
          <w:p>
            <w:pPr>
              <w:pStyle w:val="Normal"/>
              <w:tabs>
                <w:tab w:val="right" w:pos="4122"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4679" w:type="dxa"/>
            <w:tcBorders>
              <w:top w:val="nil"/>
              <w:left w:val="nil"/>
              <w:bottom w:val="nil"/>
              <w:insideH w:val="nil"/>
              <w:right w:val="nil"/>
              <w:insideV w:val="nil"/>
            </w:tcBorders>
            <w:shd w:fill="auto" w:val="clear"/>
          </w:tcPr>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tabs>
                <w:tab w:val="right" w:pos="4475" w:leader="none"/>
              </w:tabs>
              <w:spacing w:lineRule="auto" w:line="360"/>
              <w:ind w:left="263" w:right="0" w:hanging="0"/>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With additional Notices of an Event of Default or Potential Event of Default to: </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San Diego Gas &amp; Electric Company</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8330 Century Park Ct.</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San Diego, California  92123</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Attn: General Counsel</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Phone: (858) 650-6141</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Facsimile: (858) 650-6106</w:t>
            </w:r>
          </w:p>
          <w:p>
            <w:pPr>
              <w:pStyle w:val="Normal"/>
              <w:tabs>
                <w:tab w:val="right" w:pos="4475" w:leader="none"/>
              </w:tabs>
              <w:spacing w:lineRule="auto" w:line="360"/>
              <w:ind w:left="263"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bl>
    <w:p>
      <w:pPr>
        <w:pStyle w:val="Coverbody"/>
        <w:spacing w:lineRule="auto" w:line="360" w:before="0" w:after="0"/>
        <w:rPr>
          <w:rFonts w:cs="Arial" w:ascii="Arial" w:hAnsi="Arial"/>
          <w:color w:val="000000"/>
          <w:sz w:val="16"/>
          <w:szCs w:val="16"/>
          <w:shd w:fill="auto" w:val="clear"/>
          <w:rPrChange w:id="0" w:author="Unknown Author" w:date="2016-04-28T13:56:00Z"/>
        </w:rPr>
      </w:pPr>
      <w:r>
        <w:rPr>
          <w:rFonts w:cs="Arial" w:ascii="Arial" w:hAnsi="Arial"/>
          <w:color w:val="000000"/>
          <w:sz w:val="16"/>
          <w:szCs w:val="16"/>
          <w:shd w:fill="auto" w:val="clear"/>
          <w:rPrChange w:id="0" w:author="Unknown Author" w:date="2016-04-28T13:56:00Z"/>
        </w:rPr>
        <w:t>The Parties hereby agree that the General Terms and Conditions are incorporated herein, and to the following provisions as provided for in the General Terms and Conditions:</w:t>
      </w:r>
    </w:p>
    <w:p>
      <w:pPr>
        <w:pStyle w:val="Coverbody"/>
        <w:tabs>
          <w:tab w:val="left" w:pos="1620" w:leader="none"/>
          <w:tab w:val="right" w:pos="3600" w:leader="none"/>
          <w:tab w:val="left" w:pos="3780" w:leader="none"/>
          <w:tab w:val="right" w:pos="6300" w:leader="none"/>
          <w:tab w:val="left" w:pos="7380" w:leader="none"/>
          <w:tab w:val="right" w:pos="9360" w:leader="none"/>
        </w:tabs>
        <w:spacing w:lineRule="auto" w:line="360" w:before="0" w:after="0"/>
        <w:ind w:left="1440" w:right="0" w:hanging="0"/>
        <w:rPr>
          <w:rFonts w:cs="Arial" w:ascii="Arial" w:hAnsi="Arial"/>
          <w:color w:val="000000"/>
          <w:sz w:val="16"/>
          <w:szCs w:val="16"/>
          <w:shd w:fill="auto" w:val="clear"/>
          <w:rPrChange w:id="0" w:author="Unknown Author" w:date="2016-04-28T13:56:00Z"/>
        </w:rPr>
      </w:pPr>
      <w:r>
        <w:rPr>
          <w:rFonts w:cs="Arial" w:ascii="Arial" w:hAnsi="Arial"/>
          <w:color w:val="000000"/>
          <w:sz w:val="16"/>
          <w:szCs w:val="16"/>
          <w:shd w:fill="auto" w:val="clear"/>
          <w:rPrChange w:id="0" w:author="Unknown Author" w:date="2016-04-28T13:56:00Z"/>
        </w:rPr>
      </w:r>
    </w:p>
    <w:tbl>
      <w:tblPr>
        <w:jc w:val="left"/>
        <w:tblInd w:w="0" w:type="dxa"/>
        <w:tblBorders>
          <w:top w:val="single" w:sz="6" w:space="0" w:color="00000A"/>
          <w:left w:val="nil"/>
          <w:bottom w:val="nil"/>
          <w:insideH w:val="nil"/>
          <w:right w:val="nil"/>
          <w:insideV w:val="nil"/>
        </w:tblBorders>
        <w:tblCellMar>
          <w:top w:w="0" w:type="dxa"/>
          <w:left w:w="108" w:type="dxa"/>
          <w:bottom w:w="0" w:type="dxa"/>
          <w:right w:w="108" w:type="dxa"/>
        </w:tblCellMar>
      </w:tblPr>
      <w:tblGrid>
        <w:gridCol w:w="3707"/>
        <w:gridCol w:w="2969"/>
        <w:gridCol w:w="2792"/>
      </w:tblGrid>
      <w:tr>
        <w:trPr>
          <w:cantSplit w:val="false"/>
        </w:trPr>
        <w:tc>
          <w:tcPr>
            <w:tcW w:w="3707" w:type="dxa"/>
            <w:tcBorders>
              <w:top w:val="single" w:sz="6" w:space="0" w:color="00000A"/>
              <w:left w:val="nil"/>
              <w:bottom w:val="nil"/>
              <w:insideH w:val="nil"/>
              <w:right w:val="nil"/>
              <w:insideV w:val="nil"/>
            </w:tcBorders>
            <w:shd w:fill="auto" w:val="clear"/>
          </w:tcPr>
          <w:p>
            <w:pPr>
              <w:pStyle w:val="Normal"/>
              <w:keepNext/>
              <w:spacing w:lineRule="auto" w:line="360" w:before="120" w:after="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 xml:space="preserve">Article </w:t>
            </w:r>
            <w:r>
              <w:rPr>
                <w:rStyle w:val="ParaNum"/>
                <w:b/>
                <w:color w:val="000000"/>
                <w:sz w:val="16"/>
                <w:szCs w:val="16"/>
                <w:u w:val="single"/>
                <w:shd w:fill="auto" w:val="clear"/>
                <w:rPrChange w:id="0" w:author="Unknown Author" w:date="2016-04-28T13:56:00Z"/>
              </w:rPr>
              <w:t>Tw</w:t>
            </w:r>
            <w:r>
              <w:rPr>
                <w:b/>
                <w:color w:val="000000"/>
                <w:sz w:val="16"/>
                <w:szCs w:val="16"/>
                <w:u w:val="single"/>
                <w:shd w:fill="auto" w:val="clear"/>
                <w:rPrChange w:id="0" w:author="Unknown Author" w:date="2016-04-28T13:56:00Z"/>
              </w:rPr>
              <w:t xml:space="preserve">o </w:t>
            </w:r>
          </w:p>
        </w:tc>
        <w:tc>
          <w:tcPr>
            <w:tcW w:w="5761" w:type="dxa"/>
            <w:gridSpan w:val="2"/>
            <w:tcBorders>
              <w:top w:val="single" w:sz="6" w:space="0" w:color="00000A"/>
              <w:left w:val="nil"/>
              <w:bottom w:val="nil"/>
              <w:insideH w:val="nil"/>
              <w:right w:val="nil"/>
              <w:insideV w:val="nil"/>
            </w:tcBorders>
            <w:shd w:fill="auto" w:val="clear"/>
          </w:tcPr>
          <w:p>
            <w:pPr>
              <w:pStyle w:val="BodyText2"/>
              <w:tabs>
                <w:tab w:val="left" w:pos="342" w:leader="none"/>
              </w:tabs>
              <w:spacing w:lineRule="auto" w:line="360" w:before="120" w:after="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Transaction Terms and Conditions</w:t>
            </w:r>
          </w:p>
        </w:tc>
        <w:tc>
          <w:tcPr>
            <w:tcW w:w="5761" w:type="dxa"/>
            <w:gridSpan w:val="2"/>
            <w:tcBorders>
              <w:top w:val="nil"/>
              <w:left w:val="nil"/>
              <w:bottom w:val="nil"/>
              <w:insideH w:val="nil"/>
              <w:right w:val="nil"/>
              <w:insideV w:val="nil"/>
            </w:tcBorders>
            <w:shd w:fill="auto" w:val="clear"/>
          </w:tcPr>
          <w:p>
            <w:pPr>
              <w:pStyle w:val="Normal"/>
              <w:tabs>
                <w:tab w:val="left" w:pos="342" w:leader="none"/>
              </w:tabs>
              <w:spacing w:lineRule="auto" w:line="36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Optional provision in Section 2.4.   If not checked, inapplicable.</w:t>
            </w:r>
          </w:p>
        </w:tc>
      </w:tr>
      <w:tr>
        <w:trPr>
          <w:cantSplit w:val="false"/>
        </w:trPr>
        <w:tc>
          <w:tcPr>
            <w:tcW w:w="3707" w:type="dxa"/>
            <w:tcBorders>
              <w:top w:val="single" w:sz="6" w:space="0" w:color="00000A"/>
              <w:left w:val="nil"/>
              <w:bottom w:val="nil"/>
              <w:insideH w:val="nil"/>
              <w:right w:val="nil"/>
              <w:insideV w:val="nil"/>
            </w:tcBorders>
            <w:shd w:fill="auto" w:val="clear"/>
          </w:tcPr>
          <w:p>
            <w:pPr>
              <w:pStyle w:val="Normal"/>
              <w:keepNext/>
              <w:spacing w:lineRule="auto" w:line="360" w:before="120" w:after="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 xml:space="preserve">Article </w:t>
            </w:r>
            <w:r>
              <w:rPr>
                <w:rStyle w:val="ParaNum"/>
                <w:b/>
                <w:color w:val="000000"/>
                <w:sz w:val="16"/>
                <w:szCs w:val="16"/>
                <w:u w:val="single"/>
                <w:shd w:fill="auto" w:val="clear"/>
                <w:rPrChange w:id="0" w:author="Unknown Author" w:date="2016-04-28T13:56:00Z"/>
              </w:rPr>
              <w:t>Fo</w:t>
            </w:r>
            <w:r>
              <w:rPr>
                <w:b/>
                <w:color w:val="000000"/>
                <w:sz w:val="16"/>
                <w:szCs w:val="16"/>
                <w:u w:val="single"/>
                <w:shd w:fill="auto" w:val="clear"/>
                <w:rPrChange w:id="0" w:author="Unknown Author" w:date="2016-04-28T13:56:00Z"/>
              </w:rPr>
              <w:t xml:space="preserve">ur </w:t>
            </w:r>
          </w:p>
        </w:tc>
        <w:tc>
          <w:tcPr>
            <w:tcW w:w="5761" w:type="dxa"/>
            <w:gridSpan w:val="2"/>
            <w:tcBorders>
              <w:top w:val="single" w:sz="6" w:space="0" w:color="00000A"/>
              <w:left w:val="nil"/>
              <w:bottom w:val="nil"/>
              <w:insideH w:val="nil"/>
              <w:right w:val="nil"/>
              <w:insideV w:val="nil"/>
            </w:tcBorders>
            <w:shd w:fill="auto" w:val="clear"/>
          </w:tcPr>
          <w:p>
            <w:pPr>
              <w:pStyle w:val="Normal"/>
              <w:tabs>
                <w:tab w:val="left" w:pos="342" w:leader="none"/>
              </w:tabs>
              <w:spacing w:lineRule="auto" w:line="360" w:before="120" w:after="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Remedies for Failure to Deliver or Receive</w:t>
            </w:r>
          </w:p>
        </w:tc>
        <w:tc>
          <w:tcPr>
            <w:tcW w:w="5761" w:type="dxa"/>
            <w:gridSpan w:val="2"/>
            <w:tcBorders>
              <w:top w:val="nil"/>
              <w:left w:val="nil"/>
              <w:bottom w:val="nil"/>
              <w:insideH w:val="nil"/>
              <w:right w:val="nil"/>
              <w:insideV w:val="nil"/>
            </w:tcBorders>
            <w:shd w:fill="auto" w:val="clear"/>
          </w:tcPr>
          <w:p>
            <w:pPr>
              <w:pStyle w:val="Normal"/>
              <w:tabs>
                <w:tab w:val="left" w:pos="342"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X</w:t>
              <w:tab/>
              <w:t>Accelerated Payment of Damages.  If not checked, inapplicable.</w:t>
            </w:r>
          </w:p>
        </w:tc>
      </w:tr>
      <w:tr>
        <w:trPr>
          <w:cantSplit w:val="false"/>
        </w:trPr>
        <w:tc>
          <w:tcPr>
            <w:tcW w:w="3707" w:type="dxa"/>
            <w:tcBorders>
              <w:top w:val="single" w:sz="6" w:space="0" w:color="00000A"/>
              <w:left w:val="nil"/>
              <w:bottom w:val="nil"/>
              <w:insideH w:val="nil"/>
              <w:right w:val="nil"/>
              <w:insideV w:val="nil"/>
            </w:tcBorders>
            <w:shd w:fill="auto" w:val="clear"/>
          </w:tcPr>
          <w:p>
            <w:pPr>
              <w:pStyle w:val="Normal"/>
              <w:keepNext/>
              <w:spacing w:lineRule="auto" w:line="360" w:before="120" w:after="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 xml:space="preserve">Article </w:t>
            </w:r>
            <w:r>
              <w:rPr>
                <w:rStyle w:val="ParaNum"/>
                <w:b/>
                <w:color w:val="000000"/>
                <w:sz w:val="16"/>
                <w:szCs w:val="16"/>
                <w:u w:val="single"/>
                <w:shd w:fill="auto" w:val="clear"/>
                <w:rPrChange w:id="0" w:author="Unknown Author" w:date="2016-04-28T13:56:00Z"/>
              </w:rPr>
              <w:t>Fi</w:t>
            </w:r>
            <w:r>
              <w:rPr>
                <w:b/>
                <w:color w:val="000000"/>
                <w:sz w:val="16"/>
                <w:szCs w:val="16"/>
                <w:u w:val="single"/>
                <w:shd w:fill="auto" w:val="clear"/>
                <w:rPrChange w:id="0" w:author="Unknown Author" w:date="2016-04-28T13:56:00Z"/>
              </w:rPr>
              <w:t xml:space="preserve">ve </w:t>
            </w:r>
          </w:p>
        </w:tc>
        <w:tc>
          <w:tcPr>
            <w:tcW w:w="5761" w:type="dxa"/>
            <w:gridSpan w:val="2"/>
            <w:tcBorders>
              <w:top w:val="single" w:sz="6" w:space="0" w:color="00000A"/>
              <w:left w:val="nil"/>
              <w:bottom w:val="nil"/>
              <w:insideH w:val="nil"/>
              <w:right w:val="nil"/>
              <w:insideV w:val="nil"/>
            </w:tcBorders>
            <w:shd w:fill="auto" w:val="clear"/>
          </w:tcPr>
          <w:p>
            <w:pPr>
              <w:pStyle w:val="Macro"/>
              <w:tabs>
                <w:tab w:val="left" w:pos="342" w:leader="none"/>
              </w:tabs>
              <w:spacing w:lineRule="auto" w:line="360" w:before="120" w:after="0"/>
              <w:rPr>
                <w:rFonts w:cs="Arial" w:ascii="Arial" w:hAnsi="Arial"/>
                <w:color w:val="000000"/>
                <w:sz w:val="16"/>
                <w:szCs w:val="16"/>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Cross Default for Party A:</w:t>
            </w:r>
          </w:p>
        </w:tc>
      </w:tr>
      <w:tr>
        <w:trPr>
          <w:cantSplit w:val="tru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Events of Default; Remedies</w:t>
            </w:r>
          </w:p>
        </w:tc>
        <w:tc>
          <w:tcPr>
            <w:tcW w:w="2969" w:type="dxa"/>
            <w:tcBorders>
              <w:top w:val="nil"/>
              <w:left w:val="nil"/>
              <w:bottom w:val="nil"/>
              <w:insideH w:val="nil"/>
              <w:right w:val="nil"/>
              <w:insideV w:val="nil"/>
            </w:tcBorders>
            <w:shd w:fill="auto" w:val="clear"/>
          </w:tcPr>
          <w:p>
            <w:pPr>
              <w:pStyle w:val="Normal"/>
              <w:tabs>
                <w:tab w:val="left" w:pos="342" w:leader="none"/>
                <w:tab w:val="right" w:pos="2673" w:leader="none"/>
              </w:tabs>
              <w:spacing w:lineRule="auto" w:line="360"/>
              <w:rPr>
                <w:color w:val="000000"/>
                <w:sz w:val="16"/>
                <w:szCs w:val="16"/>
                <w:u w:val="single"/>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 xml:space="preserve">Party A: </w:t>
            </w:r>
            <w:r>
              <w:rPr>
                <w:color w:val="000000"/>
                <w:sz w:val="16"/>
                <w:szCs w:val="16"/>
                <w:u w:val="single"/>
                <w:shd w:fill="auto" w:val="clear"/>
                <w:rPrChange w:id="0" w:author="Unknown Author" w:date="2016-04-28T13:56:00Z"/>
              </w:rPr>
              <w:t>N/A</w:t>
              <w:tab/>
            </w:r>
          </w:p>
        </w:tc>
        <w:tc>
          <w:tcPr>
            <w:tcW w:w="2792" w:type="dxa"/>
            <w:tcBorders>
              <w:top w:val="nil"/>
              <w:left w:val="nil"/>
              <w:bottom w:val="nil"/>
              <w:insideH w:val="nil"/>
              <w:right w:val="nil"/>
              <w:insideV w:val="nil"/>
            </w:tcBorders>
            <w:shd w:fill="auto" w:val="clear"/>
          </w:tcPr>
          <w:p>
            <w:pPr>
              <w:pStyle w:val="BodyText2"/>
              <w:tabs>
                <w:tab w:val="left" w:pos="342" w:leader="none"/>
                <w:tab w:val="right" w:pos="3402" w:leader="none"/>
              </w:tabs>
              <w:spacing w:lineRule="auto" w:line="360"/>
              <w:rPr>
                <w:b w:val="false"/>
                <w:color w:val="000000"/>
                <w:sz w:val="16"/>
                <w:szCs w:val="16"/>
                <w:u w:val="single"/>
                <w:shd w:fill="auto" w:val="clear"/>
                <w:rPrChange w:id="0" w:author="Unknown Author" w:date="2016-04-28T13:56:00Z"/>
              </w:rPr>
            </w:pPr>
            <w:r>
              <w:rPr>
                <w:b w:val="false"/>
                <w:color w:val="000000"/>
                <w:sz w:val="16"/>
                <w:szCs w:val="16"/>
                <w:shd w:fill="auto" w:val="clear"/>
                <w:rPrChange w:id="0" w:author="Unknown Author" w:date="2016-04-28T13:56:00Z"/>
              </w:rPr>
              <w:t xml:space="preserve">Cross Default Amount: </w:t>
            </w:r>
            <w:r>
              <w:rPr>
                <w:b w:val="false"/>
                <w:color w:val="000000"/>
                <w:sz w:val="16"/>
                <w:szCs w:val="16"/>
                <w:u w:val="single"/>
                <w:shd w:fill="auto" w:val="clear"/>
                <w:rPrChange w:id="0" w:author="Unknown Author" w:date="2016-04-28T13:56:00Z"/>
              </w:rPr>
              <w:t>N/A</w:t>
              <w:tab/>
            </w:r>
          </w:p>
        </w:tc>
      </w:tr>
      <w:tr>
        <w:trPr>
          <w:cantSplit w:val="tru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2969" w:type="dxa"/>
            <w:tcBorders>
              <w:top w:val="nil"/>
              <w:left w:val="nil"/>
              <w:bottom w:val="nil"/>
              <w:insideH w:val="nil"/>
              <w:right w:val="nil"/>
              <w:insideV w:val="nil"/>
            </w:tcBorders>
            <w:shd w:fill="auto" w:val="clear"/>
          </w:tcPr>
          <w:p>
            <w:pPr>
              <w:pStyle w:val="Normal"/>
              <w:tabs>
                <w:tab w:val="left" w:pos="342" w:leader="none"/>
                <w:tab w:val="right" w:pos="2673" w:leader="none"/>
              </w:tabs>
              <w:spacing w:lineRule="auto" w:line="360"/>
              <w:rPr>
                <w:color w:val="000000"/>
                <w:sz w:val="16"/>
                <w:szCs w:val="16"/>
                <w:u w:val="single"/>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 xml:space="preserve">Other Entity: </w:t>
            </w:r>
            <w:r>
              <w:rPr>
                <w:color w:val="000000"/>
                <w:sz w:val="16"/>
                <w:szCs w:val="16"/>
                <w:u w:val="single"/>
                <w:shd w:fill="auto" w:val="clear"/>
                <w:rPrChange w:id="0" w:author="Unknown Author" w:date="2016-04-28T13:56:00Z"/>
              </w:rPr>
              <w:t>N/A</w:t>
              <w:tab/>
            </w:r>
          </w:p>
        </w:tc>
        <w:tc>
          <w:tcPr>
            <w:tcW w:w="2792" w:type="dxa"/>
            <w:tcBorders>
              <w:top w:val="nil"/>
              <w:left w:val="nil"/>
              <w:bottom w:val="nil"/>
              <w:insideH w:val="nil"/>
              <w:right w:val="nil"/>
              <w:insideV w:val="nil"/>
            </w:tcBorders>
            <w:shd w:fill="auto" w:val="clear"/>
          </w:tcPr>
          <w:p>
            <w:pPr>
              <w:pStyle w:val="Normal"/>
              <w:tabs>
                <w:tab w:val="left" w:pos="342" w:leader="none"/>
                <w:tab w:val="right" w:pos="3402" w:leader="none"/>
              </w:tabs>
              <w:spacing w:lineRule="auto" w:line="360"/>
              <w:rPr>
                <w:color w:val="000000"/>
                <w:sz w:val="16"/>
                <w:szCs w:val="16"/>
                <w:u w:val="single"/>
                <w:shd w:fill="auto" w:val="clear"/>
                <w:rPrChange w:id="0" w:author="Unknown Author" w:date="2016-04-28T13:56:00Z"/>
              </w:rPr>
            </w:pPr>
            <w:r>
              <w:rPr>
                <w:color w:val="000000"/>
                <w:sz w:val="16"/>
                <w:szCs w:val="16"/>
                <w:shd w:fill="auto" w:val="clear"/>
                <w:rPrChange w:id="0" w:author="Unknown Author" w:date="2016-04-28T13:56:00Z"/>
              </w:rPr>
              <w:t xml:space="preserve">Cross Default Amount: </w:t>
            </w:r>
            <w:r>
              <w:rPr>
                <w:color w:val="000000"/>
                <w:sz w:val="16"/>
                <w:szCs w:val="16"/>
                <w:u w:val="single"/>
                <w:shd w:fill="auto" w:val="clear"/>
                <w:rPrChange w:id="0" w:author="Unknown Author" w:date="2016-04-28T13:56:00Z"/>
              </w:rPr>
              <w:t>N/A</w:t>
              <w:tab/>
            </w:r>
          </w:p>
        </w:tc>
      </w:tr>
      <w:tr>
        <w:trPr>
          <w:cantSplit w:val="tru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2969" w:type="dxa"/>
            <w:tcBorders>
              <w:top w:val="nil"/>
              <w:left w:val="nil"/>
              <w:bottom w:val="nil"/>
              <w:insideH w:val="nil"/>
              <w:right w:val="nil"/>
              <w:insideV w:val="nil"/>
            </w:tcBorders>
            <w:shd w:fill="auto" w:val="clear"/>
          </w:tcPr>
          <w:p>
            <w:pPr>
              <w:pStyle w:val="Normal"/>
              <w:tabs>
                <w:tab w:val="left" w:pos="342" w:leader="none"/>
                <w:tab w:val="right" w:pos="2673"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tabs>
                <w:tab w:val="left" w:pos="342" w:leader="none"/>
                <w:tab w:val="right" w:pos="2673" w:leader="none"/>
              </w:tabs>
              <w:spacing w:lineRule="auto" w:line="36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Cross Default for Party B:</w:t>
            </w:r>
          </w:p>
        </w:tc>
        <w:tc>
          <w:tcPr>
            <w:tcW w:w="2792" w:type="dxa"/>
            <w:tcBorders>
              <w:top w:val="nil"/>
              <w:left w:val="nil"/>
              <w:bottom w:val="nil"/>
              <w:insideH w:val="nil"/>
              <w:right w:val="nil"/>
              <w:insideV w:val="nil"/>
            </w:tcBorders>
            <w:shd w:fill="auto" w:val="clear"/>
          </w:tcPr>
          <w:p>
            <w:pPr>
              <w:pStyle w:val="Normal"/>
              <w:tabs>
                <w:tab w:val="left" w:pos="342" w:leader="none"/>
                <w:tab w:val="right" w:pos="3402" w:leader="none"/>
              </w:tabs>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tru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2969" w:type="dxa"/>
            <w:tcBorders>
              <w:top w:val="nil"/>
              <w:left w:val="nil"/>
              <w:bottom w:val="nil"/>
              <w:insideH w:val="nil"/>
              <w:right w:val="nil"/>
              <w:insideV w:val="nil"/>
            </w:tcBorders>
            <w:shd w:fill="auto" w:val="clear"/>
          </w:tcPr>
          <w:p>
            <w:pPr>
              <w:pStyle w:val="Macro"/>
              <w:tabs>
                <w:tab w:val="left" w:pos="342" w:leader="none"/>
                <w:tab w:val="right" w:pos="2673" w:leader="none"/>
              </w:tabs>
              <w:spacing w:lineRule="auto" w:line="360"/>
              <w:rPr>
                <w:rFonts w:cs="Arial" w:ascii="Arial" w:hAnsi="Arial"/>
                <w:color w:val="000000"/>
                <w:sz w:val="16"/>
                <w:szCs w:val="16"/>
                <w:u w:val="single"/>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 xml:space="preserve">Party B: </w:t>
            </w:r>
            <w:r>
              <w:rPr>
                <w:rFonts w:cs="Arial" w:ascii="Arial" w:hAnsi="Arial"/>
                <w:color w:val="000000"/>
                <w:sz w:val="16"/>
                <w:szCs w:val="16"/>
                <w:u w:val="single"/>
                <w:shd w:fill="auto" w:val="clear"/>
                <w:rPrChange w:id="0" w:author="Unknown Author" w:date="2016-04-28T13:56:00Z"/>
              </w:rPr>
              <w:t>N/A</w:t>
              <w:tab/>
            </w:r>
          </w:p>
        </w:tc>
        <w:tc>
          <w:tcPr>
            <w:tcW w:w="2792" w:type="dxa"/>
            <w:tcBorders>
              <w:top w:val="nil"/>
              <w:left w:val="nil"/>
              <w:bottom w:val="nil"/>
              <w:insideH w:val="nil"/>
              <w:right w:val="nil"/>
              <w:insideV w:val="nil"/>
            </w:tcBorders>
            <w:shd w:fill="auto" w:val="clear"/>
          </w:tcPr>
          <w:p>
            <w:pPr>
              <w:pStyle w:val="Macro"/>
              <w:tabs>
                <w:tab w:val="left" w:pos="342" w:leader="none"/>
                <w:tab w:val="right" w:pos="3402" w:leader="none"/>
              </w:tabs>
              <w:spacing w:lineRule="auto" w:line="360"/>
              <w:rPr>
                <w:rFonts w:cs="Arial" w:ascii="Arial" w:hAnsi="Arial"/>
                <w:color w:val="000000"/>
                <w:sz w:val="16"/>
                <w:szCs w:val="16"/>
                <w:u w:val="single"/>
                <w:shd w:fill="auto" w:val="clear"/>
                <w:rPrChange w:id="0" w:author="Unknown Author" w:date="2016-04-28T13:56:00Z"/>
              </w:rPr>
            </w:pPr>
            <w:r>
              <w:rPr>
                <w:rFonts w:cs="Arial" w:ascii="Arial" w:hAnsi="Arial"/>
                <w:color w:val="000000"/>
                <w:sz w:val="16"/>
                <w:szCs w:val="16"/>
                <w:shd w:fill="auto" w:val="clear"/>
                <w:rPrChange w:id="0" w:author="Unknown Author" w:date="2016-04-28T13:56:00Z"/>
              </w:rPr>
              <w:t xml:space="preserve">Cross Default Amount: </w:t>
            </w:r>
            <w:r>
              <w:rPr>
                <w:rFonts w:cs="Arial" w:ascii="Arial" w:hAnsi="Arial"/>
                <w:color w:val="000000"/>
                <w:sz w:val="16"/>
                <w:szCs w:val="16"/>
                <w:u w:val="single"/>
                <w:shd w:fill="auto" w:val="clear"/>
                <w:rPrChange w:id="0" w:author="Unknown Author" w:date="2016-04-28T13:56:00Z"/>
              </w:rPr>
              <w:t>N/A</w:t>
              <w:tab/>
            </w:r>
          </w:p>
        </w:tc>
      </w:tr>
      <w:tr>
        <w:trPr>
          <w:cantSplit w:val="tru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2969" w:type="dxa"/>
            <w:tcBorders>
              <w:top w:val="nil"/>
              <w:left w:val="nil"/>
              <w:bottom w:val="nil"/>
              <w:insideH w:val="nil"/>
              <w:right w:val="nil"/>
              <w:insideV w:val="nil"/>
            </w:tcBorders>
            <w:shd w:fill="auto" w:val="clear"/>
          </w:tcPr>
          <w:p>
            <w:pPr>
              <w:pStyle w:val="Macro"/>
              <w:tabs>
                <w:tab w:val="left" w:pos="342" w:leader="none"/>
                <w:tab w:val="right" w:pos="2673" w:leader="none"/>
              </w:tabs>
              <w:spacing w:lineRule="auto" w:line="360"/>
              <w:rPr>
                <w:rFonts w:cs="Arial" w:ascii="Arial" w:hAnsi="Arial"/>
                <w:color w:val="000000"/>
                <w:sz w:val="16"/>
                <w:szCs w:val="16"/>
                <w:u w:val="single"/>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 xml:space="preserve">Other Entity: </w:t>
            </w:r>
            <w:r>
              <w:rPr>
                <w:rFonts w:cs="Arial" w:ascii="Arial" w:hAnsi="Arial"/>
                <w:color w:val="000000"/>
                <w:sz w:val="16"/>
                <w:szCs w:val="16"/>
                <w:u w:val="single"/>
                <w:shd w:fill="auto" w:val="clear"/>
                <w:rPrChange w:id="0" w:author="Unknown Author" w:date="2016-04-28T13:56:00Z"/>
              </w:rPr>
              <w:t>N/A</w:t>
              <w:tab/>
            </w:r>
          </w:p>
        </w:tc>
        <w:tc>
          <w:tcPr>
            <w:tcW w:w="2792" w:type="dxa"/>
            <w:tcBorders>
              <w:top w:val="nil"/>
              <w:left w:val="nil"/>
              <w:bottom w:val="nil"/>
              <w:insideH w:val="nil"/>
              <w:right w:val="nil"/>
              <w:insideV w:val="nil"/>
            </w:tcBorders>
            <w:shd w:fill="auto" w:val="clear"/>
          </w:tcPr>
          <w:p>
            <w:pPr>
              <w:pStyle w:val="Macro"/>
              <w:tabs>
                <w:tab w:val="left" w:pos="342" w:leader="none"/>
                <w:tab w:val="right" w:pos="3402" w:leader="none"/>
              </w:tabs>
              <w:spacing w:lineRule="auto" w:line="360"/>
              <w:rPr>
                <w:rFonts w:cs="Arial" w:ascii="Arial" w:hAnsi="Arial"/>
                <w:color w:val="000000"/>
                <w:sz w:val="16"/>
                <w:szCs w:val="16"/>
                <w:u w:val="single"/>
                <w:shd w:fill="auto" w:val="clear"/>
                <w:rPrChange w:id="0" w:author="Unknown Author" w:date="2016-04-28T13:56:00Z"/>
              </w:rPr>
            </w:pPr>
            <w:r>
              <w:rPr>
                <w:rFonts w:cs="Arial" w:ascii="Arial" w:hAnsi="Arial"/>
                <w:color w:val="000000"/>
                <w:sz w:val="16"/>
                <w:szCs w:val="16"/>
                <w:shd w:fill="auto" w:val="clear"/>
                <w:rPrChange w:id="0" w:author="Unknown Author" w:date="2016-04-28T13:56:00Z"/>
              </w:rPr>
              <w:t xml:space="preserve">Cross Default Amount:  </w:t>
            </w:r>
            <w:r>
              <w:rPr>
                <w:rFonts w:cs="Arial" w:ascii="Arial" w:hAnsi="Arial"/>
                <w:color w:val="000000"/>
                <w:sz w:val="16"/>
                <w:szCs w:val="16"/>
                <w:u w:val="single"/>
                <w:shd w:fill="auto" w:val="clear"/>
                <w:rPrChange w:id="0" w:author="Unknown Author" w:date="2016-04-28T13:56:00Z"/>
              </w:rPr>
              <w:t>N/A</w:t>
              <w:tab/>
            </w:r>
          </w:p>
        </w:tc>
      </w:tr>
      <w:tr>
        <w:trPr>
          <w:cantSplit w:val="false"/>
        </w:trPr>
        <w:tc>
          <w:tcPr>
            <w:tcW w:w="3707" w:type="dxa"/>
            <w:tcBorders>
              <w:top w:val="nil"/>
              <w:left w:val="nil"/>
              <w:bottom w:val="nil"/>
              <w:insideH w:val="nil"/>
              <w:right w:val="nil"/>
              <w:insideV w:val="nil"/>
            </w:tcBorders>
            <w:shd w:fill="auto" w:val="clear"/>
          </w:tcPr>
          <w:p>
            <w:pPr>
              <w:pStyle w:val="Contents1"/>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5761" w:type="dxa"/>
            <w:gridSpan w:val="2"/>
            <w:tcBorders>
              <w:top w:val="nil"/>
              <w:left w:val="nil"/>
              <w:bottom w:val="nil"/>
              <w:insideH w:val="nil"/>
              <w:right w:val="nil"/>
              <w:insideV w:val="nil"/>
            </w:tcBorders>
            <w:shd w:fill="auto" w:val="clear"/>
          </w:tcPr>
          <w:p>
            <w:pPr>
              <w:pStyle w:val="Normal"/>
              <w:tabs>
                <w:tab w:val="left" w:pos="342" w:leader="none"/>
              </w:tabs>
              <w:spacing w:lineRule="auto" w:line="360"/>
              <w:rPr>
                <w:color w:val="000000"/>
                <w:szCs w:val="22"/>
                <w:rPrChange w:id="0" w:author="Unknown Author" w:date="2016-04-28T13:56:00Z"/>
              </w:rPr>
            </w:pPr>
            <w:r>
              <w:rPr>
                <w:color w:val="000000"/>
                <w:szCs w:val="22"/>
                <w:rPrChange w:id="0" w:author="Unknown Author" w:date="2016-04-28T13:56:00Z"/>
              </w:rPr>
            </w:r>
          </w:p>
          <w:p>
            <w:pPr>
              <w:pStyle w:val="Normal"/>
              <w:tabs>
                <w:tab w:val="left" w:pos="342" w:leader="none"/>
              </w:tabs>
              <w:spacing w:lineRule="auto" w:line="360"/>
              <w:rPr>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5.6</w:t>
            </w:r>
            <w:r>
              <w:rPr>
                <w:color w:val="000000"/>
                <w:sz w:val="16"/>
                <w:szCs w:val="16"/>
                <w:shd w:fill="auto" w:val="clear"/>
                <w:rPrChange w:id="0" w:author="Unknown Author" w:date="2016-04-28T13:56:00Z"/>
              </w:rPr>
              <w:tab/>
              <w:t>Closeout Setoff</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1" w:type="dxa"/>
            <w:gridSpan w:val="2"/>
            <w:tcBorders>
              <w:top w:val="nil"/>
              <w:left w:val="nil"/>
              <w:bottom w:val="nil"/>
              <w:insideH w:val="nil"/>
              <w:right w:val="nil"/>
              <w:insideV w:val="nil"/>
            </w:tcBorders>
            <w:shd w:fill="auto" w:val="clear"/>
          </w:tcPr>
          <w:p>
            <w:pPr>
              <w:pStyle w:val="Normal"/>
              <w:tabs>
                <w:tab w:val="left" w:pos="702" w:leader="none"/>
              </w:tabs>
              <w:spacing w:lineRule="auto" w:line="360"/>
              <w:ind w:left="34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Option A (Applicable if no other selection is made.)</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1" w:type="dxa"/>
            <w:gridSpan w:val="2"/>
            <w:tcBorders>
              <w:top w:val="nil"/>
              <w:left w:val="nil"/>
              <w:bottom w:val="nil"/>
              <w:insideH w:val="nil"/>
              <w:right w:val="nil"/>
              <w:insideV w:val="nil"/>
            </w:tcBorders>
            <w:shd w:fill="auto" w:val="clear"/>
          </w:tcPr>
          <w:p>
            <w:pPr>
              <w:pStyle w:val="Normal"/>
              <w:tabs>
                <w:tab w:val="left" w:pos="702" w:leader="none"/>
                <w:tab w:val="right" w:pos="6012" w:leader="none"/>
              </w:tabs>
              <w:spacing w:lineRule="auto" w:line="360"/>
              <w:ind w:left="702" w:right="0" w:hanging="36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 xml:space="preserve">Option B – Affiliates shall have the meaning set forth in the Agreement unless otherwise specified as follows: </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1" w:type="dxa"/>
            <w:gridSpan w:val="2"/>
            <w:tcBorders>
              <w:top w:val="nil"/>
              <w:left w:val="nil"/>
              <w:bottom w:val="nil"/>
              <w:insideH w:val="nil"/>
              <w:right w:val="nil"/>
              <w:insideV w:val="nil"/>
            </w:tcBorders>
            <w:shd w:fill="auto" w:val="clear"/>
          </w:tcPr>
          <w:p>
            <w:pPr>
              <w:pStyle w:val="Normal"/>
              <w:tabs>
                <w:tab w:val="left" w:pos="702" w:leader="none"/>
              </w:tabs>
              <w:spacing w:lineRule="auto" w:line="360"/>
              <w:ind w:left="34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Option C (No Setoff)</w:t>
            </w:r>
          </w:p>
        </w:tc>
      </w:tr>
    </w:tbl>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bl>
      <w:tblPr>
        <w:jc w:val="left"/>
        <w:tblInd w:w="0" w:type="dxa"/>
        <w:tblBorders>
          <w:top w:val="single" w:sz="6" w:space="0" w:color="00000A"/>
          <w:left w:val="nil"/>
          <w:bottom w:val="nil"/>
          <w:insideH w:val="nil"/>
          <w:right w:val="nil"/>
          <w:insideV w:val="nil"/>
        </w:tblBorders>
        <w:tblCellMar>
          <w:top w:w="0" w:type="dxa"/>
          <w:left w:w="108" w:type="dxa"/>
          <w:bottom w:w="0" w:type="dxa"/>
          <w:right w:w="108" w:type="dxa"/>
        </w:tblCellMar>
      </w:tblPr>
      <w:tblGrid>
        <w:gridCol w:w="3707"/>
        <w:gridCol w:w="5760"/>
      </w:tblGrid>
      <w:tr>
        <w:trPr>
          <w:cantSplit w:val="false"/>
        </w:trPr>
        <w:tc>
          <w:tcPr>
            <w:tcW w:w="3707" w:type="dxa"/>
            <w:tcBorders>
              <w:top w:val="single" w:sz="6" w:space="0" w:color="00000A"/>
              <w:left w:val="nil"/>
              <w:bottom w:val="nil"/>
              <w:insideH w:val="nil"/>
              <w:right w:val="nil"/>
              <w:insideV w:val="nil"/>
            </w:tcBorders>
            <w:shd w:fill="auto" w:val="clear"/>
          </w:tcPr>
          <w:p>
            <w:pPr>
              <w:pStyle w:val="Normal"/>
              <w:keepNext/>
              <w:spacing w:lineRule="auto" w:line="360" w:before="120" w:after="0"/>
              <w:rPr>
                <w:rStyle w:val="ParaNum"/>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 xml:space="preserve">Article </w:t>
            </w:r>
            <w:r>
              <w:rPr>
                <w:rStyle w:val="ParaNum"/>
                <w:b/>
                <w:color w:val="000000"/>
                <w:sz w:val="16"/>
                <w:szCs w:val="16"/>
                <w:u w:val="single"/>
                <w:shd w:fill="auto" w:val="clear"/>
                <w:rPrChange w:id="0" w:author="Unknown Author" w:date="2016-04-28T13:56:00Z"/>
              </w:rPr>
              <w:t>8</w:t>
            </w:r>
          </w:p>
        </w:tc>
        <w:tc>
          <w:tcPr>
            <w:tcW w:w="5760" w:type="dxa"/>
            <w:tcBorders>
              <w:top w:val="single" w:sz="6" w:space="0" w:color="00000A"/>
              <w:left w:val="nil"/>
              <w:bottom w:val="nil"/>
              <w:insideH w:val="nil"/>
              <w:right w:val="nil"/>
              <w:insideV w:val="nil"/>
            </w:tcBorders>
            <w:shd w:fill="auto" w:val="clear"/>
          </w:tcPr>
          <w:p>
            <w:pPr>
              <w:pStyle w:val="BodyText2"/>
              <w:tabs>
                <w:tab w:val="left" w:pos="342" w:leader="none"/>
              </w:tabs>
              <w:spacing w:lineRule="auto" w:line="360" w:before="120" w:after="0"/>
              <w:rPr>
                <w:rStyle w:val="ParaNum"/>
                <w:b w:val="false"/>
                <w:color w:val="000000"/>
                <w:sz w:val="16"/>
                <w:szCs w:val="16"/>
                <w:shd w:fill="auto" w:val="clear"/>
                <w:rPrChange w:id="0" w:author="Unknown Author" w:date="2016-04-28T13:56:00Z"/>
              </w:rPr>
            </w:pPr>
            <w:r>
              <w:rPr>
                <w:rStyle w:val="ParaNum"/>
                <w:b w:val="false"/>
                <w:color w:val="000000"/>
                <w:sz w:val="16"/>
                <w:szCs w:val="16"/>
                <w:shd w:fill="auto" w:val="clear"/>
                <w:rPrChange w:id="0" w:author="Unknown Author" w:date="2016-04-28T13:56:00Z"/>
              </w:rPr>
              <w:t>8.1</w:t>
              <w:tab/>
              <w:t>Party A Credit Protection:</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Credit and Collateral Requirements</w:t>
            </w:r>
          </w:p>
        </w:tc>
        <w:tc>
          <w:tcPr>
            <w:tcW w:w="5760" w:type="dxa"/>
            <w:tcBorders>
              <w:top w:val="nil"/>
              <w:left w:val="nil"/>
              <w:bottom w:val="nil"/>
              <w:insideH w:val="nil"/>
              <w:right w:val="nil"/>
              <w:insideV w:val="nil"/>
            </w:tcBorders>
            <w:shd w:fill="auto" w:val="clear"/>
          </w:tcPr>
          <w:p>
            <w:pPr>
              <w:pStyle w:val="BodyText2"/>
              <w:tabs>
                <w:tab w:val="left" w:pos="360" w:leader="none"/>
                <w:tab w:val="left" w:pos="702" w:leader="none"/>
              </w:tabs>
              <w:spacing w:lineRule="auto" w:line="360" w:before="120" w:after="0"/>
              <w:ind w:left="702" w:right="0" w:hanging="360"/>
              <w:rPr>
                <w:rStyle w:val="ParaNum"/>
                <w:b w:val="false"/>
                <w:color w:val="000000"/>
                <w:sz w:val="16"/>
                <w:szCs w:val="16"/>
                <w:shd w:fill="auto" w:val="clear"/>
                <w:rPrChange w:id="0" w:author="Unknown Author" w:date="2016-04-28T13:56:00Z"/>
              </w:rPr>
            </w:pPr>
            <w:r>
              <w:rPr>
                <w:rStyle w:val="ParaNum"/>
                <w:b w:val="false"/>
                <w:color w:val="000000"/>
                <w:sz w:val="16"/>
                <w:szCs w:val="16"/>
                <w:shd w:fill="auto" w:val="clear"/>
                <w:rPrChange w:id="0" w:author="Unknown Author" w:date="2016-04-28T13:56:00Z"/>
              </w:rPr>
              <w:t>(a)</w:t>
              <w:tab/>
              <w:t>Financial Information:</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Macro"/>
              <w:tabs>
                <w:tab w:val="left" w:pos="1062" w:leader="none"/>
                <w:tab w:val="right" w:pos="4572" w:leader="none"/>
              </w:tabs>
              <w:spacing w:lineRule="auto" w:line="360"/>
              <w:ind w:left="706" w:right="0" w:hanging="0"/>
              <w:rPr>
                <w:rFonts w:cs="Arial" w:ascii="Arial" w:hAnsi="Arial"/>
                <w:color w:val="000000"/>
                <w:sz w:val="16"/>
                <w:szCs w:val="16"/>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Option A</w:t>
            </w:r>
          </w:p>
          <w:p>
            <w:pPr>
              <w:pStyle w:val="Macro"/>
              <w:tabs>
                <w:tab w:val="left" w:pos="1062" w:leader="none"/>
                <w:tab w:val="right" w:pos="4572" w:leader="none"/>
              </w:tabs>
              <w:spacing w:lineRule="auto" w:line="360"/>
              <w:ind w:left="706" w:right="0" w:hanging="0"/>
              <w:rPr>
                <w:rFonts w:cs="Arial" w:ascii="Arial" w:hAnsi="Arial"/>
                <w:color w:val="000000"/>
                <w:sz w:val="16"/>
                <w:szCs w:val="16"/>
                <w:u w:val="single"/>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 xml:space="preserve">Option B   Specify: </w:t>
            </w:r>
            <w:r>
              <w:rPr>
                <w:rFonts w:cs="Arial" w:ascii="Arial" w:hAnsi="Arial"/>
                <w:color w:val="000000"/>
                <w:sz w:val="16"/>
                <w:szCs w:val="16"/>
                <w:u w:val="single"/>
                <w:shd w:fill="auto" w:val="clear"/>
                <w:rPrChange w:id="0" w:author="Unknown Author" w:date="2016-04-28T13:56:00Z"/>
              </w:rPr>
              <w:tab/>
            </w:r>
          </w:p>
          <w:p>
            <w:pPr>
              <w:pStyle w:val="Macro"/>
              <w:tabs>
                <w:tab w:val="left" w:pos="1062" w:leader="none"/>
                <w:tab w:val="right" w:pos="4572" w:leader="none"/>
              </w:tabs>
              <w:spacing w:lineRule="auto" w:line="360"/>
              <w:ind w:left="706" w:right="0" w:hanging="0"/>
              <w:rPr>
                <w:rFonts w:cs="Arial" w:ascii="Arial" w:hAnsi="Arial"/>
                <w:color w:val="000000"/>
                <w:sz w:val="16"/>
                <w:szCs w:val="16"/>
                <w:u w:val="single"/>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 xml:space="preserve">Option C   Specify: </w:t>
            </w:r>
            <w:r>
              <w:rPr>
                <w:rFonts w:cs="Arial" w:ascii="Arial" w:hAnsi="Arial"/>
                <w:color w:val="000000"/>
                <w:sz w:val="16"/>
                <w:szCs w:val="16"/>
                <w:u w:val="single"/>
                <w:shd w:fill="auto" w:val="clear"/>
                <w:rPrChange w:id="0" w:author="Unknown Author" w:date="2016-04-28T13:56:00Z"/>
              </w:rPr>
              <w:tab/>
            </w:r>
          </w:p>
        </w:tc>
      </w:tr>
      <w:tr>
        <w:trPr>
          <w:cantSplit w:val="false"/>
        </w:trPr>
        <w:tc>
          <w:tcPr>
            <w:tcW w:w="3707" w:type="dxa"/>
            <w:tcBorders>
              <w:top w:val="nil"/>
              <w:left w:val="nil"/>
              <w:bottom w:val="nil"/>
              <w:insideH w:val="nil"/>
              <w:right w:val="nil"/>
              <w:insideV w:val="nil"/>
            </w:tcBorders>
            <w:shd w:fill="auto" w:val="clear"/>
          </w:tcPr>
          <w:p>
            <w:pPr>
              <w:pStyle w:val="Normal"/>
              <w:keepNext/>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BodyText2"/>
              <w:tabs>
                <w:tab w:val="left" w:pos="360" w:leader="none"/>
                <w:tab w:val="left" w:pos="702" w:leader="none"/>
              </w:tabs>
              <w:spacing w:lineRule="auto" w:line="360" w:before="120" w:after="0"/>
              <w:ind w:left="702" w:right="0" w:hanging="360"/>
              <w:rPr>
                <w:rStyle w:val="ParaNum"/>
                <w:b w:val="false"/>
                <w:color w:val="000000"/>
                <w:sz w:val="16"/>
                <w:szCs w:val="16"/>
                <w:shd w:fill="auto" w:val="clear"/>
                <w:rPrChange w:id="0" w:author="Unknown Author" w:date="2016-04-28T13:56:00Z"/>
              </w:rPr>
            </w:pPr>
            <w:r>
              <w:rPr>
                <w:rStyle w:val="ParaNum"/>
                <w:b w:val="false"/>
                <w:color w:val="000000"/>
                <w:sz w:val="16"/>
                <w:szCs w:val="16"/>
                <w:shd w:fill="auto" w:val="clear"/>
                <w:rPrChange w:id="0" w:author="Unknown Author" w:date="2016-04-28T13:56:00Z"/>
              </w:rPr>
              <w:t>(b)</w:t>
              <w:tab/>
              <w:t>Credit Assurances:</w:t>
            </w:r>
          </w:p>
        </w:tc>
      </w:tr>
      <w:tr>
        <w:trPr>
          <w:trHeight w:val="657" w:hRule="atLeast"/>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Not Applicable</w:t>
            </w:r>
          </w:p>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Applicable</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720" w:right="0" w:hanging="360"/>
              <w:rPr>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(c)</w:t>
            </w:r>
            <w:r>
              <w:rPr>
                <w:color w:val="000000"/>
                <w:sz w:val="16"/>
                <w:szCs w:val="16"/>
                <w:shd w:fill="auto" w:val="clear"/>
                <w:rPrChange w:id="0" w:author="Unknown Author" w:date="2016-04-28T13:56:00Z"/>
              </w:rPr>
              <w:tab/>
              <w:t>Collateral Threshold:</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Not Applicable</w:t>
            </w:r>
          </w:p>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Applicable</w:t>
            </w:r>
          </w:p>
        </w:tc>
      </w:tr>
      <w:tr>
        <w:trPr>
          <w:trHeight w:val="675" w:hRule="atLeast"/>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106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applicable, complete the following: N/A</w:t>
            </w:r>
          </w:p>
          <w:p>
            <w:pPr>
              <w:pStyle w:val="Normal"/>
              <w:tabs>
                <w:tab w:val="right" w:pos="6282" w:leader="none"/>
              </w:tabs>
              <w:spacing w:lineRule="auto" w:line="360"/>
              <w:ind w:left="106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702" w:right="0" w:hanging="360"/>
              <w:rPr>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(d)</w:t>
            </w:r>
            <w:r>
              <w:rPr>
                <w:color w:val="000000"/>
                <w:sz w:val="16"/>
                <w:szCs w:val="16"/>
                <w:shd w:fill="auto" w:val="clear"/>
                <w:rPrChange w:id="0" w:author="Unknown Author" w:date="2016-04-28T13:56:00Z"/>
              </w:rPr>
              <w:tab/>
              <w:t>Downgrade Event:</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Not Applicable</w:t>
            </w:r>
          </w:p>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Applicable</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106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applicable, complete the following: N/A</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right" w:pos="4572" w:leader="none"/>
              </w:tabs>
              <w:spacing w:lineRule="auto" w:line="360"/>
              <w:ind w:left="142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702" w:right="0" w:hanging="360"/>
              <w:rPr>
                <w:rStyle w:val="ParaNum"/>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(e)</w:t>
              <w:tab/>
              <w:t xml:space="preserve">Guarantor for Party B: </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right" w:pos="6012" w:leader="none"/>
              </w:tabs>
              <w:spacing w:lineRule="auto" w:line="360"/>
              <w:ind w:left="70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Guarantee Amount: </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BodyText2"/>
              <w:tabs>
                <w:tab w:val="left" w:pos="342" w:leader="none"/>
              </w:tabs>
              <w:spacing w:lineRule="auto" w:line="360" w:before="120" w:after="0"/>
              <w:rPr>
                <w:rStyle w:val="ParaNum"/>
                <w:b w:val="false"/>
                <w:color w:val="000000"/>
                <w:sz w:val="16"/>
                <w:szCs w:val="16"/>
                <w:shd w:fill="auto" w:val="clear"/>
                <w:rPrChange w:id="0" w:author="Unknown Author" w:date="2016-04-28T13:56:00Z"/>
              </w:rPr>
            </w:pPr>
            <w:r>
              <w:rPr>
                <w:rStyle w:val="ParaNum"/>
                <w:b w:val="false"/>
                <w:color w:val="000000"/>
                <w:sz w:val="16"/>
                <w:szCs w:val="16"/>
                <w:shd w:fill="auto" w:val="clear"/>
                <w:rPrChange w:id="0" w:author="Unknown Author" w:date="2016-04-28T13:56:00Z"/>
              </w:rPr>
              <w:t>8.2</w:t>
              <w:tab/>
              <w:t xml:space="preserve">Party B Credit Protection: </w:t>
            </w:r>
          </w:p>
        </w:tc>
      </w:tr>
      <w:tr>
        <w:trPr>
          <w:cantSplit w:val="false"/>
        </w:trPr>
        <w:tc>
          <w:tcPr>
            <w:tcW w:w="3707" w:type="dxa"/>
            <w:tcBorders>
              <w:top w:val="nil"/>
              <w:left w:val="nil"/>
              <w:bottom w:val="nil"/>
              <w:insideH w:val="nil"/>
              <w:right w:val="nil"/>
              <w:insideV w:val="nil"/>
            </w:tcBorders>
            <w:shd w:fill="auto" w:val="clear"/>
          </w:tcPr>
          <w:p>
            <w:pPr>
              <w:pStyle w:val="Normal"/>
              <w:keepNext/>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keepNext/>
              <w:spacing w:lineRule="auto" w:line="360"/>
              <w:ind w:left="720" w:right="0" w:hanging="360"/>
              <w:rPr>
                <w:rStyle w:val="ParaNum"/>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(a)</w:t>
              <w:tab/>
              <w:t>Financial Information:</w:t>
            </w:r>
          </w:p>
        </w:tc>
      </w:tr>
      <w:tr>
        <w:trPr>
          <w:cantSplit w:val="false"/>
        </w:trPr>
        <w:tc>
          <w:tcPr>
            <w:tcW w:w="3707" w:type="dxa"/>
            <w:tcBorders>
              <w:top w:val="nil"/>
              <w:left w:val="nil"/>
              <w:bottom w:val="nil"/>
              <w:insideH w:val="nil"/>
              <w:right w:val="nil"/>
              <w:insideV w:val="nil"/>
            </w:tcBorders>
            <w:shd w:fill="auto" w:val="clear"/>
          </w:tcPr>
          <w:p>
            <w:pPr>
              <w:pStyle w:val="Normal"/>
              <w:keepNext/>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Macro"/>
              <w:tabs>
                <w:tab w:val="left" w:pos="1062" w:leader="none"/>
                <w:tab w:val="right" w:pos="4572" w:leader="none"/>
              </w:tabs>
              <w:spacing w:lineRule="auto" w:line="360"/>
              <w:ind w:left="706" w:right="0" w:hanging="0"/>
              <w:rPr>
                <w:rFonts w:cs="Arial" w:ascii="Arial" w:hAnsi="Arial"/>
                <w:color w:val="000000"/>
                <w:sz w:val="16"/>
                <w:szCs w:val="16"/>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Option A</w:t>
            </w:r>
          </w:p>
          <w:p>
            <w:pPr>
              <w:pStyle w:val="Macro"/>
              <w:tabs>
                <w:tab w:val="left" w:pos="1062" w:leader="none"/>
                <w:tab w:val="right" w:pos="4572" w:leader="none"/>
              </w:tabs>
              <w:spacing w:lineRule="auto" w:line="360"/>
              <w:ind w:left="706" w:right="0" w:hanging="0"/>
              <w:rPr>
                <w:rFonts w:cs="Arial" w:ascii="Arial" w:hAnsi="Arial"/>
                <w:color w:val="000000"/>
                <w:sz w:val="16"/>
                <w:szCs w:val="16"/>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 xml:space="preserve">Option B   Specify: </w:t>
            </w:r>
          </w:p>
          <w:p>
            <w:pPr>
              <w:pStyle w:val="Macro"/>
              <w:tabs>
                <w:tab w:val="left" w:pos="1062" w:leader="none"/>
                <w:tab w:val="right" w:pos="4572" w:leader="none"/>
              </w:tabs>
              <w:spacing w:lineRule="auto" w:line="360"/>
              <w:ind w:left="706" w:right="0" w:hanging="0"/>
              <w:rPr>
                <w:rFonts w:cs="Arial" w:ascii="Arial" w:hAnsi="Arial"/>
                <w:color w:val="000000"/>
                <w:sz w:val="16"/>
                <w:szCs w:val="16"/>
                <w:shd w:fill="auto" w:val="clear"/>
                <w:rPrChange w:id="0" w:author="Unknown Author" w:date="2016-04-28T13:56:00Z"/>
              </w:rPr>
            </w:pPr>
            <w:r>
              <w:rPr>
                <w:rFonts w:cs="Arial" w:ascii="Wingdings" w:hAnsi="Wingdings"/>
                <w:color w:val="000000"/>
                <w:sz w:val="16"/>
                <w:szCs w:val="16"/>
                <w:shd w:fill="auto" w:val="clear"/>
                <w:rPrChange w:id="0" w:author="Unknown Author" w:date="2016-04-28T13:56:00Z"/>
              </w:rPr>
              <w:t></w:t>
            </w:r>
            <w:r>
              <w:rPr>
                <w:rFonts w:cs="Arial" w:ascii="Arial" w:hAnsi="Arial"/>
                <w:color w:val="000000"/>
                <w:sz w:val="16"/>
                <w:szCs w:val="16"/>
                <w:shd w:fill="auto" w:val="clear"/>
                <w:rPrChange w:id="0" w:author="Unknown Author" w:date="2016-04-28T13:56:00Z"/>
              </w:rPr>
              <w:tab/>
              <w:t xml:space="preserve">Option C   Specify: </w:t>
            </w:r>
          </w:p>
        </w:tc>
      </w:tr>
    </w:tbl>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707"/>
        <w:gridCol w:w="5760"/>
      </w:tblGrid>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720" w:right="0" w:hanging="360"/>
              <w:rPr>
                <w:rStyle w:val="ParaNum"/>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(b)</w:t>
              <w:tab/>
              <w:t>Credit Assurances:</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Not Applicable</w:t>
            </w:r>
          </w:p>
          <w:p>
            <w:pPr>
              <w:pStyle w:val="Normal"/>
              <w:tabs>
                <w:tab w:val="left" w:pos="1062" w:leader="none"/>
                <w:tab w:val="right" w:pos="4572" w:leader="none"/>
              </w:tabs>
              <w:spacing w:lineRule="auto" w:line="360"/>
              <w:ind w:left="1062" w:right="0" w:hanging="36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Applicable</w:t>
            </w:r>
          </w:p>
          <w:p>
            <w:pPr>
              <w:pStyle w:val="Normal"/>
              <w:tabs>
                <w:tab w:val="left" w:pos="1062" w:leader="none"/>
                <w:tab w:val="right" w:pos="4572" w:leader="none"/>
              </w:tabs>
              <w:spacing w:lineRule="auto" w:line="360"/>
              <w:ind w:left="1062" w:right="0" w:hanging="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720" w:right="0" w:hanging="360"/>
              <w:rPr>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(c)</w:t>
            </w:r>
            <w:r>
              <w:rPr>
                <w:color w:val="000000"/>
                <w:sz w:val="16"/>
                <w:szCs w:val="16"/>
                <w:shd w:fill="auto" w:val="clear"/>
                <w:rPrChange w:id="0" w:author="Unknown Author" w:date="2016-04-28T13:56:00Z"/>
              </w:rPr>
              <w:tab/>
              <w:t>Collateral Threshold:</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1332" w:leader="none"/>
                <w:tab w:val="right" w:pos="4572" w:leader="none"/>
              </w:tabs>
              <w:spacing w:lineRule="auto" w:line="360"/>
              <w:ind w:left="97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Not Applicable</w:t>
              <w:br/>
            </w: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Applicable</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right" w:pos="6282" w:leader="none"/>
              </w:tabs>
              <w:spacing w:lineRule="auto" w:line="360"/>
              <w:ind w:left="106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keepNext/>
              <w:keepLines/>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720" w:right="0" w:hanging="360"/>
              <w:rPr>
                <w:rStyle w:val="ParaNum"/>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(d)</w:t>
              <w:tab/>
              <w:t>Downgrade Event:</w:t>
            </w:r>
          </w:p>
        </w:tc>
      </w:tr>
      <w:tr>
        <w:trPr>
          <w:cantSplit w:val="false"/>
        </w:trPr>
        <w:tc>
          <w:tcPr>
            <w:tcW w:w="3707" w:type="dxa"/>
            <w:tcBorders>
              <w:top w:val="nil"/>
              <w:left w:val="nil"/>
              <w:bottom w:val="nil"/>
              <w:insideH w:val="nil"/>
              <w:right w:val="nil"/>
              <w:insideV w:val="nil"/>
            </w:tcBorders>
            <w:shd w:fill="auto" w:val="clear"/>
          </w:tcPr>
          <w:p>
            <w:pPr>
              <w:pStyle w:val="Normal"/>
              <w:keepNext/>
              <w:keepLines/>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Not Applicable</w:t>
            </w:r>
          </w:p>
          <w:p>
            <w:pPr>
              <w:pStyle w:val="Normal"/>
              <w:tabs>
                <w:tab w:val="left" w:pos="1062" w:leader="none"/>
                <w:tab w:val="right" w:pos="4572" w:leader="none"/>
              </w:tabs>
              <w:spacing w:lineRule="auto" w:line="360"/>
              <w:ind w:left="702" w:right="0" w:hanging="0"/>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Applicable</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right" w:pos="6012" w:leader="none"/>
              </w:tabs>
              <w:spacing w:lineRule="auto" w:line="360"/>
              <w:ind w:left="1062" w:right="0" w:hanging="18"/>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applicable, complete the following: N/A</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right" w:pos="4572" w:leader="none"/>
              </w:tabs>
              <w:spacing w:lineRule="auto" w:line="360"/>
              <w:ind w:left="142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trHeight w:val="873" w:hRule="atLeast"/>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spacing w:lineRule="auto" w:line="360"/>
              <w:ind w:left="702" w:right="0" w:hanging="360"/>
              <w:rPr>
                <w:rStyle w:val="ParaNum"/>
                <w:color w:val="000000"/>
                <w:sz w:val="16"/>
                <w:szCs w:val="16"/>
                <w:shd w:fill="auto" w:val="clear"/>
                <w:rPrChange w:id="0" w:author="Unknown Author" w:date="2016-04-28T13:56:00Z"/>
              </w:rPr>
            </w:pPr>
            <w:r>
              <w:rPr>
                <w:rStyle w:val="ParaNum"/>
                <w:color w:val="000000"/>
                <w:sz w:val="16"/>
                <w:szCs w:val="16"/>
                <w:shd w:fill="auto" w:val="clear"/>
                <w:rPrChange w:id="0" w:author="Unknown Author" w:date="2016-04-28T13:56:00Z"/>
              </w:rPr>
              <w:t>(e)</w:t>
              <w:tab/>
              <w:t xml:space="preserve">Guarantor for Party A:  </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right" w:pos="6012" w:leader="none"/>
              </w:tabs>
              <w:spacing w:lineRule="auto" w:line="360"/>
              <w:ind w:left="0" w:right="0" w:firstLine="702"/>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Guarantee Amount: </w:t>
            </w:r>
          </w:p>
          <w:p>
            <w:pPr>
              <w:pStyle w:val="Normal"/>
              <w:tabs>
                <w:tab w:val="right" w:pos="6012" w:leader="none"/>
              </w:tabs>
              <w:spacing w:lineRule="auto" w:line="360"/>
              <w:ind w:left="702" w:right="0" w:hanging="0"/>
              <w:rPr>
                <w:color w:val="000000"/>
                <w:szCs w:val="22"/>
                <w:rPrChange w:id="0" w:author="Unknown Author" w:date="2016-04-28T13:56:00Z"/>
              </w:rPr>
            </w:pPr>
            <w:r>
              <w:rPr>
                <w:color w:val="000000"/>
                <w:szCs w:val="22"/>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right" w:pos="6012" w:leader="none"/>
              </w:tabs>
              <w:spacing w:lineRule="auto" w:line="360"/>
              <w:ind w:left="70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single" w:sz="6" w:space="0" w:color="00000A"/>
              <w:left w:val="nil"/>
              <w:bottom w:val="nil"/>
              <w:insideH w:val="nil"/>
              <w:right w:val="nil"/>
              <w:insideV w:val="nil"/>
            </w:tcBorders>
            <w:shd w:fill="auto" w:val="clear"/>
          </w:tcPr>
          <w:p>
            <w:pPr>
              <w:pStyle w:val="Normal"/>
              <w:keepNext/>
              <w:spacing w:lineRule="auto" w:line="360" w:before="120" w:after="0"/>
              <w:rPr>
                <w:rStyle w:val="ParaNum"/>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 xml:space="preserve">Article </w:t>
            </w:r>
            <w:r>
              <w:rPr>
                <w:rStyle w:val="ParaNum"/>
                <w:b/>
                <w:color w:val="000000"/>
                <w:sz w:val="16"/>
                <w:szCs w:val="16"/>
                <w:u w:val="single"/>
                <w:shd w:fill="auto" w:val="clear"/>
                <w:rPrChange w:id="0" w:author="Unknown Author" w:date="2016-04-28T13:56:00Z"/>
              </w:rPr>
              <w:t>10</w:t>
            </w:r>
          </w:p>
        </w:tc>
        <w:tc>
          <w:tcPr>
            <w:tcW w:w="5760" w:type="dxa"/>
            <w:tcBorders>
              <w:top w:val="single" w:sz="6" w:space="0" w:color="00000A"/>
              <w:left w:val="nil"/>
              <w:bottom w:val="nil"/>
              <w:insideH w:val="nil"/>
              <w:right w:val="nil"/>
              <w:insideV w:val="nil"/>
            </w:tcBorders>
            <w:shd w:fill="auto" w:val="clear"/>
          </w:tcPr>
          <w:p>
            <w:pPr>
              <w:pStyle w:val="Normal"/>
              <w:spacing w:lineRule="auto" w:line="360" w:before="120" w:after="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tru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Confidentiality</w:t>
            </w:r>
          </w:p>
        </w:tc>
        <w:tc>
          <w:tcPr>
            <w:tcW w:w="5760" w:type="dxa"/>
            <w:tcBorders>
              <w:top w:val="nil"/>
              <w:left w:val="nil"/>
              <w:bottom w:val="nil"/>
              <w:insideH w:val="nil"/>
              <w:right w:val="nil"/>
              <w:insideV w:val="nil"/>
            </w:tcBorders>
            <w:shd w:fill="auto" w:val="clear"/>
          </w:tcPr>
          <w:p>
            <w:pPr>
              <w:pStyle w:val="BodyText2"/>
              <w:tabs>
                <w:tab w:val="left" w:pos="342" w:leader="none"/>
              </w:tabs>
              <w:spacing w:lineRule="auto" w:line="360" w:before="120" w:after="0"/>
              <w:rPr>
                <w:rStyle w:val="ParaNum"/>
                <w:b w:val="false"/>
                <w:color w:val="000000"/>
                <w:sz w:val="16"/>
                <w:szCs w:val="16"/>
                <w:shd w:fill="auto" w:val="clear"/>
                <w:rPrChange w:id="0" w:author="Unknown Author" w:date="2016-04-28T13:56:00Z"/>
              </w:rPr>
            </w:pPr>
            <w:r>
              <w:rPr>
                <w:rFonts w:ascii="Wingdings" w:hAnsi="Wingdings"/>
                <w:b w:val="false"/>
                <w:color w:val="000000"/>
                <w:sz w:val="16"/>
                <w:szCs w:val="16"/>
                <w:shd w:fill="auto" w:val="clear"/>
                <w:rPrChange w:id="0" w:author="Unknown Author" w:date="2016-04-28T13:56:00Z"/>
              </w:rPr>
              <w:t></w:t>
            </w:r>
            <w:r>
              <w:rPr>
                <w:rStyle w:val="ParaNum"/>
                <w:b w:val="false"/>
                <w:color w:val="000000"/>
                <w:sz w:val="16"/>
                <w:szCs w:val="16"/>
                <w:shd w:fill="auto" w:val="clear"/>
                <w:rPrChange w:id="0" w:author="Unknown Author" w:date="2016-04-28T13:56:00Z"/>
              </w:rPr>
              <w:tab/>
              <w:t>Option A: Confidentiality Applicable.  If not checked, inapplicable.</w:t>
            </w:r>
          </w:p>
          <w:p>
            <w:pPr>
              <w:pStyle w:val="Normal"/>
              <w:spacing w:lineRule="auto" w:line="360"/>
              <w:ind w:left="342"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bl>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bl>
      <w:tblPr>
        <w:jc w:val="left"/>
        <w:tblInd w:w="0" w:type="dxa"/>
        <w:tblBorders>
          <w:top w:val="single" w:sz="6" w:space="0" w:color="00000A"/>
          <w:left w:val="nil"/>
          <w:bottom w:val="nil"/>
          <w:insideH w:val="nil"/>
          <w:right w:val="nil"/>
          <w:insideV w:val="nil"/>
        </w:tblBorders>
        <w:tblCellMar>
          <w:top w:w="0" w:type="dxa"/>
          <w:left w:w="108" w:type="dxa"/>
          <w:bottom w:w="0" w:type="dxa"/>
          <w:right w:w="108" w:type="dxa"/>
        </w:tblCellMar>
      </w:tblPr>
      <w:tblGrid>
        <w:gridCol w:w="3707"/>
        <w:gridCol w:w="5760"/>
      </w:tblGrid>
      <w:tr>
        <w:trPr>
          <w:cantSplit w:val="false"/>
        </w:trPr>
        <w:tc>
          <w:tcPr>
            <w:tcW w:w="3707" w:type="dxa"/>
            <w:tcBorders>
              <w:top w:val="single" w:sz="6" w:space="0" w:color="00000A"/>
              <w:left w:val="nil"/>
              <w:bottom w:val="nil"/>
              <w:insideH w:val="nil"/>
              <w:right w:val="nil"/>
              <w:insideV w:val="nil"/>
            </w:tcBorders>
            <w:shd w:fill="auto" w:val="clear"/>
          </w:tcPr>
          <w:p>
            <w:pPr>
              <w:pStyle w:val="Normal"/>
              <w:spacing w:lineRule="auto" w:line="36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Schedule M</w:t>
            </w:r>
          </w:p>
        </w:tc>
        <w:tc>
          <w:tcPr>
            <w:tcW w:w="5760" w:type="dxa"/>
            <w:tcBorders>
              <w:top w:val="single" w:sz="6" w:space="0" w:color="00000A"/>
              <w:left w:val="nil"/>
              <w:bottom w:val="nil"/>
              <w:insideH w:val="nil"/>
              <w:right w:val="nil"/>
              <w:insideV w:val="nil"/>
            </w:tcBorders>
            <w:shd w:fill="auto" w:val="clear"/>
          </w:tcPr>
          <w:p>
            <w:pPr>
              <w:pStyle w:val="Normal"/>
              <w:tabs>
                <w:tab w:val="left" w:pos="342" w:leader="none"/>
              </w:tabs>
              <w:spacing w:lineRule="auto" w:line="360"/>
              <w:ind w:left="342" w:right="0" w:hanging="342"/>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Party A is a Governmental Entity or Public Power System</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342" w:leader="none"/>
              </w:tabs>
              <w:spacing w:lineRule="auto" w:line="360"/>
              <w:ind w:left="342" w:right="0" w:hanging="342"/>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Party B is a Governmental Entity or Public Power System</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342" w:leader="none"/>
              </w:tabs>
              <w:spacing w:lineRule="auto" w:line="360"/>
              <w:ind w:left="342" w:right="0" w:hanging="342"/>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Add Section 3.6.  If not checked, inapplicable</w:t>
            </w:r>
          </w:p>
        </w:tc>
      </w:tr>
      <w:tr>
        <w:trPr>
          <w:cantSplit w:val="false"/>
        </w:trPr>
        <w:tc>
          <w:tcPr>
            <w:tcW w:w="3707" w:type="dxa"/>
            <w:tcBorders>
              <w:top w:val="nil"/>
              <w:left w:val="nil"/>
              <w:bottom w:val="nil"/>
              <w:insideH w:val="nil"/>
              <w:right w:val="nil"/>
              <w:insideV w:val="nil"/>
            </w:tcBorders>
            <w:shd w:fill="auto" w:val="clear"/>
          </w:tcPr>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c>
          <w:tcPr>
            <w:tcW w:w="5760" w:type="dxa"/>
            <w:tcBorders>
              <w:top w:val="nil"/>
              <w:left w:val="nil"/>
              <w:bottom w:val="nil"/>
              <w:insideH w:val="nil"/>
              <w:right w:val="nil"/>
              <w:insideV w:val="nil"/>
            </w:tcBorders>
            <w:shd w:fill="auto" w:val="clear"/>
          </w:tcPr>
          <w:p>
            <w:pPr>
              <w:pStyle w:val="Normal"/>
              <w:tabs>
                <w:tab w:val="left" w:pos="342" w:leader="none"/>
              </w:tabs>
              <w:spacing w:lineRule="auto" w:line="360"/>
              <w:ind w:left="342" w:right="0" w:hanging="342"/>
              <w:rPr>
                <w:color w:val="000000"/>
                <w:sz w:val="16"/>
                <w:szCs w:val="16"/>
                <w:shd w:fill="auto" w:val="clear"/>
                <w:rPrChange w:id="0" w:author="Unknown Author" w:date="2016-04-28T13:56:00Z"/>
              </w:rPr>
            </w:pPr>
            <w:r>
              <w:rPr>
                <w:rFonts w:ascii="Wingdings" w:hAnsi="Wingdings"/>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b/>
              <w:t>Add Section 8.4.  If not checked, inapplicable</w:t>
            </w:r>
          </w:p>
          <w:p>
            <w:pPr>
              <w:pStyle w:val="Normal"/>
              <w:tabs>
                <w:tab w:val="left" w:pos="342" w:leader="none"/>
              </w:tabs>
              <w:spacing w:lineRule="auto" w:line="360"/>
              <w:ind w:left="342" w:right="0" w:hanging="342"/>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707" w:type="dxa"/>
            <w:tcBorders>
              <w:top w:val="nil"/>
              <w:left w:val="nil"/>
              <w:bottom w:val="nil"/>
              <w:insideH w:val="nil"/>
              <w:right w:val="nil"/>
              <w:insideV w:val="nil"/>
            </w:tcBorders>
            <w:shd w:fill="auto" w:val="clear"/>
          </w:tcPr>
          <w:p>
            <w:pPr>
              <w:pStyle w:val="Normal"/>
              <w:keepNext/>
              <w:tabs>
                <w:tab w:val="right" w:pos="3060" w:leader="none"/>
              </w:tabs>
              <w:spacing w:lineRule="auto" w:line="36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Schedule P</w:t>
            </w:r>
          </w:p>
        </w:tc>
        <w:tc>
          <w:tcPr>
            <w:tcW w:w="5760" w:type="dxa"/>
            <w:tcBorders>
              <w:top w:val="nil"/>
              <w:left w:val="nil"/>
              <w:bottom w:val="nil"/>
              <w:insideH w:val="nil"/>
              <w:right w:val="nil"/>
              <w:insideV w:val="nil"/>
            </w:tcBorders>
            <w:shd w:fill="auto" w:val="clear"/>
          </w:tcPr>
          <w:p>
            <w:pPr>
              <w:pStyle w:val="Macro"/>
              <w:keepNext/>
              <w:tabs>
                <w:tab w:val="right" w:pos="6012" w:leader="none"/>
              </w:tabs>
              <w:spacing w:lineRule="auto" w:line="360"/>
              <w:rPr>
                <w:rFonts w:cs="Arial" w:ascii="Arial" w:hAnsi="Arial"/>
                <w:b/>
                <w:color w:val="000000"/>
                <w:sz w:val="16"/>
                <w:szCs w:val="16"/>
                <w:shd w:fill="auto" w:val="clear"/>
                <w:rPrChange w:id="0" w:author="Unknown Author" w:date="2016-04-28T13:56:00Z"/>
              </w:rPr>
            </w:pPr>
            <w:r>
              <w:rPr>
                <w:rFonts w:cs="Arial" w:ascii="Arial" w:hAnsi="Arial"/>
                <w:bCs/>
                <w:color w:val="000000"/>
                <w:sz w:val="16"/>
                <w:szCs w:val="16"/>
                <w:shd w:fill="auto" w:val="clear"/>
                <w:rPrChange w:id="0" w:author="Unknown Author" w:date="2016-04-28T13:56:00Z"/>
              </w:rPr>
              <w:t>Schedule P:  Products and Related Definitions shall be deleted in its entirety</w:t>
            </w:r>
            <w:r>
              <w:rPr>
                <w:rFonts w:cs="Arial" w:ascii="Arial" w:hAnsi="Arial"/>
                <w:b/>
                <w:color w:val="000000"/>
                <w:sz w:val="16"/>
                <w:szCs w:val="16"/>
                <w:shd w:fill="auto" w:val="clear"/>
                <w:rPrChange w:id="0" w:author="Unknown Author" w:date="2016-04-28T13:56:00Z"/>
              </w:rPr>
              <w:t xml:space="preserve">. </w:t>
            </w:r>
          </w:p>
        </w:tc>
      </w:tr>
    </w:tbl>
    <w:p>
      <w:pPr>
        <w:pStyle w:val="BodyText3"/>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Definitions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Applicable Laws” means any law, rule, regulation, order, decision, judgment, or other legal or regulatory determination by any Governmental Body having jurisdiction over one or both Parties or this Transaction, including without limitation,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 xml:space="preserve">Availability Incentive Payments” </w:t>
      </w:r>
      <w:bookmarkStart w:id="3" w:name="OLE_LINK5"/>
      <w:bookmarkStart w:id="4" w:name="OLE_LINK4"/>
      <w:r>
        <w:rPr>
          <w:color w:val="000000"/>
          <w:sz w:val="16"/>
          <w:szCs w:val="16"/>
          <w:shd w:fill="auto" w:val="clear"/>
          <w:rPrChange w:id="0" w:author="Unknown Author" w:date="2016-04-28T13:56:00Z"/>
        </w:rPr>
        <w:t xml:space="preserve">has the meaning </w:t>
      </w:r>
      <w:bookmarkEnd w:id="3"/>
      <w:bookmarkEnd w:id="4"/>
      <w:r>
        <w:rPr>
          <w:color w:val="000000"/>
          <w:sz w:val="16"/>
          <w:szCs w:val="16"/>
          <w:shd w:fill="auto" w:val="clear"/>
          <w:rPrChange w:id="0" w:author="Unknown Author" w:date="2016-04-28T13:56:00Z"/>
        </w:rPr>
        <w:t>set forth in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Availability Standards” has the meaning set forth in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Buyer” has the meaning specified in the introductory paragraph.</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CAISO” means the California Independent System Operator Corporation, or any successor entity performing the same functions.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Capacity Flat Price” means the price specified in the Capacity Flat Price Table in Section 4.1.</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Capacity Replacement Price” means (a) the price paid for any Replacement Capacity purchased by Buyer pursuant to Section 5.2(a), plus costs reasonably incurred by Buyer in purchasing such Replacement Capacity, or (b) absent a purchase of Replacement Capacity, the market price for the Product not delivered by Seller under this Confirmation.  Buyer shall determine such market prices in a commercially reasonable manner.  For purposes of Section 1.51 of the Master Agreement, “Capacity Replacement Price” shall be deemed the “Replacement Price” for this Transaction.</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Confirmation” has the meaning specified in the introductory paragraph.</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Confirmation Effective Date” has the meaning specified in the introductory paragraph.</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Contingent Firm RA Product” has the meaning specified in Section 3.3.</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Contract Price” means, for any day in any Monthly Delivery Period, the Capacity Flat Price for such period.</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Contract Quantity” has the meaning set forth in Section 3.5.</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Contract Term” has the meaning set forth in Section 2.1.</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CPUC” means the California Public Utilities Commission.</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 xml:space="preserve">CPUC Decisions” means CPUC Decisions 04-01-050, 04-10-035, 05-10-042, </w:t>
      </w:r>
      <w:bookmarkStart w:id="5" w:name="OLE_LINK3"/>
      <w:bookmarkStart w:id="6" w:name="OLE_LINK2"/>
      <w:r>
        <w:rPr>
          <w:color w:val="000000"/>
          <w:sz w:val="16"/>
          <w:szCs w:val="16"/>
          <w:shd w:fill="auto" w:val="clear"/>
          <w:rPrChange w:id="0" w:author="Unknown Author" w:date="2016-04-28T13:56:00Z"/>
        </w:rPr>
        <w:t>06-04-040, 06-06-064, 06-07-031</w:t>
      </w:r>
      <w:bookmarkEnd w:id="5"/>
      <w:bookmarkEnd w:id="6"/>
      <w:r>
        <w:rPr>
          <w:color w:val="000000"/>
          <w:sz w:val="16"/>
          <w:szCs w:val="16"/>
          <w:shd w:fill="auto" w:val="clear"/>
          <w:rPrChange w:id="0" w:author="Unknown Author" w:date="2016-04-28T13:56:00Z"/>
        </w:rPr>
        <w:t>, 07-06-029, 08-06-031, 09-06-028, 10-06-036, 11-06-022 and any other existing or subsequent decisions, resolutions or rulings related to resource adequacy, as may be amended from time to time by the CPUC.</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CPUC Filing Guide” is the annual document issued by the CPUC which sets forth the guidelines, requirements and instructions for LSEs to demonstrate compliance with the CPUC’s resource adequacy program as provided in the CPUC Decisions.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Credit Rating” means, with respect to any entity, the rating assigned to such entity’s unsecured, senior long-term debt obligations (not supported by third party credit enhancements) by S&amp;P, Moody’s or any other rating agency agreed by the Parties as set forth in the Master Agreement, or if such entity does not have a rating for its senior unsecured long-term debt, then the rating then assigned to such entity as an issuer rating by S&amp;P, Moody’s or any other rating agency agreed by the Parties as set forth in the Master Agreement.</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Delivery Period” has the meaning specified in Section 3.4.</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Emission Reduction Credits” or “ERC(s)” means emission reductions that have been authorized by a local air pollution control district pursuant to California Division 26 Air Resources; Health and Safety Code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Environmental Costs” means costs incurred in connection with acquiring and maintaining all environmental permits and licenses for the Product, and the Product’s compliance with all applicable environmental laws, rules and regulations, including capital costs for pollution mitigation or installation of emissions control equipment required to permit or license the Product, all operating and maintenance costs for operation of pollution mitigation or control equipment, costs of permit maintenance fees and emission fees as applicable, and the costs of all Emission Reduction Credits or Marketable Emission Trading Credits (including any costs related to greenhouse gas emissions)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GADS” means the Generating Availability Data System, or its successor.</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Governmental Body”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Local Capacity Area” has the meaning set forth in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Local RA Attributes” means, with respect to a Unit, any and all resource adequacy attributes or other locational attributes for the Unit related to a Local Capacity Area, as may be identified from time to time by the CPUC, CAISO or other Governmental Body having jurisdiction, associated with the physical location or point of electrical interconnection of the Unit within the CAISO Control Area, that can be counted toward a Local RAR, but exclusive of any RA Attributes.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Local RAR”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Local RAR Showings” means the Local RAR compliance showings (or similar or successor showings) an LSE is required to make to the CPUC (and, to the extent authorized by the CPUC, to the CAISO) pursuant to the CPUC Decisions, or to any Governmental Body having jurisdiction.</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color w:val="000000"/>
          <w:sz w:val="16"/>
          <w:szCs w:val="16"/>
          <w:shd w:fill="auto" w:val="clear"/>
          <w:rPrChange w:id="0" w:author="Unknown Author" w:date="2016-04-28T13:56:00Z"/>
        </w:rPr>
        <w:t>LSE” means load-serving entity.</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Marketable Emission Trading Credits”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Master Agreement” has the meaning specified in the introductory paragraph.</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Monthly Delivery Period” means each calendar month during the Delivery Period and shall correspond to each Showing Month.</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Monthly Payment” has the meaning specified in Section 4.1.</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Moody’s” means Moody’s Investors Services, Inc. or its successor.</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NERC” means the North American Electric Reliability Corporation, or its successor.</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NERC/GADS Protocols” means the GADS protocols established by NERC, as may be updated from time to time.</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Net Qualifying Capacity” has the meaning set forth in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Non-Availability Charges” has the meaning set forth in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Non-Summer Period” means all of the months in a calendar year other than those months in the Summer Period.</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Outage” means any disconnection, separation, or reduction in the capacity of any Unit that relieves all or part of the offer obligations of the Unit consistent with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Planned Outage” shall have the meaning in CPUC Decisions, namely a planned, scheduled, or any other Outage approved by the CAISO for the routine repair or maintenance of the Unit, or for the purposes of new construction work, and does not include any Outage designated as either forced or unplanned as defined by the CAISO or NERC/GADS Protocols.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Product” has the meaning specified in Section 3.1.</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Prorated Percentage of Unit Factor” means the percentage, as specified in Appendix A, of the Unit NQC as of the Confirmation Effective Date that is dedicated to Buyer under this Transaction.</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RA Availability” means, for each Unit, expressed as a percentage, (a) the Unit Quantity for a Monthly Delivery Period as reduced according to Section 3.3(b) if applicable, divided by (b) the Unit Contract Quantity, provided that a Unit's RA Availability shall not exceed 1.00.</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RA Availability Adjustment” has the meaning specified in Section 4.2.</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RA Attributes” means, with respect to a Unit, any and all resource adequacy attributes, as may be identified from time to time by the CPUC, CAISO or other Governmental Body having jurisdiction that can be counted toward RAR, exclusive of any Local RA Attributes.</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RAR” means the resource adequacy requirements established for LSEs by the CPUC pursuant to the CPUC Decisions, or by any other Governmental Body having jurisdiction.</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RAR Showings” means the RAR compliance showings (or similar or successor showings) an LSE is required to make to the CPUC (and/or, to the extent authorized by the CPUC, to the CAISO), pursuant to the CPUC Decisions, or to any Governmental Body having jurisdiction.</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 xml:space="preserve">Replacement Capacity” means capacity which has equivalent RA and Local RA as the portion of the Product not provided by the Units committed to Buyer as of the Confirmation Effective Date. </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Replacement Unit” means a generating unit providing Replacement Capacity.</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 xml:space="preserve">Resource Category” shall be as described in the CPUC Filing Guide. </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RMR Agreement” has the meaning specified in Section 6.2(b).</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S&amp;P” means the Standard &amp; Poor’s Rating Group (a division of McGraw-Hill, Inc or its successor.</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Scheduling Coordinator” or “SC” has the meaning set forth in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 xml:space="preserve">Seller” has the meaning specified in the introductory paragraph. </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Seller’s Firm Quantity” has the meaning specified in Section 3.2.</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Showing Month” shall be the calendar month that is the subject of the RAR Showing, as set forth in the CPUC Decisions.  For illustrative purposes only, pursuant to the CPUC Decisions in effect as of the Confirmation Effective Date, the monthly RAR Showing made in June is for the Showing Month of August.</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Substitute Capacity” has the meaning set forth in Section 3.9(a).</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Substitution Rules” has the meaning set forth in Section 3.9(b).</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Summer Period” means the months May through September, inclusive.</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Supply Plan” has the meaning set forth in the Tariff.</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Tariff” means the tariff and protocol provisions, including any current CAISO-published “Operating Procedures” and “Business Practice Manuals,” as amended or supplemented from time to time, of the CAISO.</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Transaction” has the meaning specified in the introductory paragraph.</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Unit” or “Units” shall mean the generation assets described in Appendix A (including any Replacement Units), from which Product is provided by Seller to Buyer.</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Unit Contract Quantity” means the amount of Product (in MW) to be delivered by Seller to Buyer by each individual Unit, as specified in Appendix A as of the Confirmation Effective Date.</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Unit NQC” means the Net Qualifying Capacity set by the CAISO for the applicable Unit.</w:t>
      </w:r>
    </w:p>
    <w:p>
      <w:pPr>
        <w:pStyle w:val="Normal"/>
        <w:numPr>
          <w:ilvl w:val="1"/>
          <w:numId w:val="1"/>
        </w:numPr>
        <w:spacing w:lineRule="auto" w:line="360" w:before="0" w:after="240"/>
        <w:ind w:left="1440" w:right="0" w:hanging="432"/>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Unit Quantity” means the amount of Product (in MW) actually delivered” (as such term is used in Section 4.1) by Seller to Buyer by each individual Unit and as may be reduced according to Section 3.3(b) as applicable.</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Term</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Contract Term</w:t>
      </w:r>
    </w:p>
    <w:p>
      <w:pPr>
        <w:pStyle w:val="Normal"/>
        <w:spacing w:lineRule="auto" w:line="360" w:before="0" w:after="24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The “Contract Term” shall mean the period of time commencing upon the Confirmation Effective Date and continuing until the later of (a) the expiration of the Delivery Period or (b) the date the Parties’ obligations under this Agreement have been fulfilled.</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Binding Nature</w:t>
      </w:r>
    </w:p>
    <w:p>
      <w:pPr>
        <w:pStyle w:val="Normal"/>
        <w:spacing w:lineRule="auto" w:line="360" w:before="0" w:after="24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This Agreement shall be effective and binding as of the Confirmation Effective Date.</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Transaction</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Product</w:t>
      </w:r>
    </w:p>
    <w:p>
      <w:pPr>
        <w:pStyle w:val="Normal"/>
        <w:numPr>
          <w:ilvl w:val="0"/>
          <w:numId w:val="2"/>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sell and Buyer shall receive and purchase, the RA Attributes and Local RA Attributes of the Units identified in Appendix A (collectively, the “Product”) and Seller shall deliver the Product as described in Section 3.2 below.  Product does not include any right to dispatch or receive the energy or ancillary services from the Unit.  Seller retains the right to sell any Product from a Unit in excess of its Unit Contract Quantity.</w:t>
      </w:r>
    </w:p>
    <w:p>
      <w:pPr>
        <w:pStyle w:val="Normal"/>
        <w:numPr>
          <w:ilvl w:val="0"/>
          <w:numId w:val="2"/>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The Parties agree that (i) the Contract Price for the Product shall not change if the CAISO, CPUC or other Governmental Body (A) defines new or re-defines existing Local Capacity Areas which decreases or increases the amount of Local RA Attributes provided hereunder, or (B) defines new or re-defines existing Local Capacity Areas whereby the Units qualify for a Local Capacity Area and (ii) if the event in Section 3.1(b)(i)(B) occurs then the Product shall include such Local RA Attributes.</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 xml:space="preserve">Seller’s Firm Quantity </w:t>
      </w:r>
    </w:p>
    <w:p>
      <w:pPr>
        <w:pStyle w:val="Normal"/>
        <w:spacing w:lineRule="auto" w:line="360" w:before="0" w:after="24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provide Buyer with the Product from the Unit(s) in the amount of the Contract Quantity.  Except as otherwise stated in this Section 3.2, if the Unit(s) are not available to provide any portion of the Product for any reason, except Force Majeure, including without limitation any Outage or any adjustment of the RA Attributes and Local RA Attributes of any Unit(s), Seller shall provide Buyer with Replacement Capacity from one or more Replacement Units pursuant to Section 5.1  If Seller fails to provide Buyer with Replacement Capacity pursuant to Section 5.1, then Seller shall be liable for damages and/or to indemnify Buyer for penalties, fines or costs pursuant to the terms of Section 5 and Section 11.  If marked as “applicable” in Section 3.3, for any day during the Delivery Period, Seller shall not be obligated to and shall not provide Buyer with Replacement Capacity pursuant to Section 5.1 for quantities above the quantities agreed to by the Parties and listed in Appendix B (such quantities shall be referred to as “Seller’s Firm Quantity”).  If marked as “NOT applicable” in Section 3.3, then Seller’s Firm Quantity shall equal the Contract Quantity during all times during the Delivery Period.</w:t>
      </w:r>
    </w:p>
    <w:p>
      <w:pPr>
        <w:pStyle w:val="Normal"/>
        <w:keepNext/>
        <w:numPr>
          <w:ilvl w:val="1"/>
          <w:numId w:val="1"/>
        </w:numPr>
        <w:spacing w:lineRule="auto" w:line="360" w:before="0" w:after="240"/>
        <w:ind w:left="720" w:right="0" w:hanging="432"/>
        <w:rPr>
          <w:b/>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Appendix B Election </w:t>
      </w:r>
      <w:r>
        <w:rPr>
          <w:b/>
          <w:color w:val="000000"/>
          <w:sz w:val="16"/>
          <w:szCs w:val="16"/>
          <w:shd w:fill="auto" w:val="clear"/>
          <w:rPrChange w:id="0" w:author="Unknown Author" w:date="2016-04-28T13:56:00Z"/>
        </w:rPr>
        <w:t>[NOTE TO BIDDER:  please select one box based on Proposal]</w:t>
      </w:r>
    </w:p>
    <w:p>
      <w:pPr>
        <w:pStyle w:val="Normal"/>
        <w:spacing w:lineRule="auto" w:line="360" w:before="0" w:after="240"/>
        <w:ind w:left="720" w:right="0" w:hanging="0"/>
        <w:jc w:val="both"/>
        <w:rPr>
          <w:color w:val="000000"/>
          <w:sz w:val="16"/>
          <w:szCs w:val="16"/>
          <w:shd w:fill="auto" w:val="clear"/>
          <w:rPrChange w:id="0" w:author="Unknown Author" w:date="2016-04-28T13:56:00Z"/>
        </w:rPr>
      </w:pPr>
      <w:r>
        <w:fldChar w:fldCharType="begin">
          <w:ffData>
            <w:name w:val=""/>
            <w:enabled/>
            <w:calcOnExit w:val="0"/>
            <w:checkBox>
              <w:sizeAuto/>
            </w:checkBox>
          </w:ffData>
        </w:fldChar>
      </w:r>
      <w:r>
        <w:instrText> FORMCHECKBOX </w:instrText>
      </w:r>
      <w:r>
        <w:fldChar w:fldCharType="separate"/>
      </w:r>
      <w:bookmarkStart w:id="7" w:name="__Fieldmark__8507_2090758320"/>
      <w:bookmarkStart w:id="8" w:name="__Fieldmark__8507_2090758320"/>
      <w:bookmarkStart w:id="9" w:name="__Fieldmark__8507_2090758320"/>
      <w:bookmarkEnd w:id="9"/>
      <w:r>
        <w:rPr>
          <w:color w:val="000000"/>
          <w:sz w:val="16"/>
          <w:szCs w:val="16"/>
          <w:shd w:fill="auto" w:val="clear"/>
          <w:rPrChange w:id="0" w:author="Unknown Author" w:date="2016-04-28T13:56:00Z"/>
        </w:rPr>
      </w:r>
      <w:r>
        <w:fldChar w:fldCharType="end"/>
      </w:r>
      <w:r>
        <w:rPr>
          <w:color w:val="000000"/>
          <w:sz w:val="16"/>
          <w:szCs w:val="16"/>
          <w:shd w:fill="auto" w:val="clear"/>
          <w:rPrChange w:id="0" w:author="Unknown Author" w:date="2016-04-28T13:56:00Z"/>
        </w:rPr>
        <w:t xml:space="preserve"> Appendix B is applicable</w:t>
      </w:r>
    </w:p>
    <w:p>
      <w:pPr>
        <w:pStyle w:val="Normal"/>
        <w:spacing w:lineRule="auto" w:line="360" w:before="0" w:after="240"/>
        <w:ind w:left="720" w:right="0" w:hanging="0"/>
        <w:jc w:val="both"/>
        <w:rPr>
          <w:color w:val="000000"/>
          <w:sz w:val="16"/>
          <w:szCs w:val="16"/>
          <w:shd w:fill="auto" w:val="clear"/>
          <w:rPrChange w:id="0" w:author="Unknown Author" w:date="2016-04-28T13:56:00Z"/>
        </w:rPr>
      </w:pPr>
      <w:r>
        <w:fldChar w:fldCharType="begin">
          <w:ffData>
            <w:name w:val=""/>
            <w:enabled/>
            <w:calcOnExit w:val="0"/>
            <w:checkBox>
              <w:sizeAuto/>
            </w:checkBox>
          </w:ffData>
        </w:fldChar>
      </w:r>
      <w:r>
        <w:instrText> FORMCHECKBOX </w:instrText>
      </w:r>
      <w:r>
        <w:fldChar w:fldCharType="separate"/>
      </w:r>
      <w:bookmarkStart w:id="10" w:name="__Fieldmark__8511_2090758320"/>
      <w:bookmarkStart w:id="11" w:name="__Fieldmark__8511_2090758320"/>
      <w:bookmarkStart w:id="12" w:name="__Fieldmark__8511_2090758320"/>
      <w:bookmarkEnd w:id="12"/>
      <w:r>
        <w:rPr>
          <w:color w:val="000000"/>
          <w:sz w:val="16"/>
          <w:szCs w:val="16"/>
          <w:shd w:fill="auto" w:val="clear"/>
          <w:rPrChange w:id="0" w:author="Unknown Author" w:date="2016-04-28T13:56:00Z"/>
        </w:rPr>
      </w:r>
      <w:r>
        <w:fldChar w:fldCharType="end"/>
      </w:r>
      <w:r>
        <w:rPr>
          <w:color w:val="000000"/>
          <w:sz w:val="16"/>
          <w:szCs w:val="16"/>
          <w:shd w:fill="auto" w:val="clear"/>
          <w:rPrChange w:id="0" w:author="Unknown Author" w:date="2016-04-28T13:56:00Z"/>
        </w:rPr>
        <w:t>Appendix B is NOT applicable</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Delivery Period</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The “Delivery Period” shall be the months of [        ] unless terminated earlier in accordance with the terms of this Agreement.</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Contract Quantity:</w:t>
      </w:r>
    </w:p>
    <w:p>
      <w:pPr>
        <w:pStyle w:val="TextBodyIndent"/>
        <w:keepNex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During each month of the Delivery Period, Seller shall provide the Product for each Unit in the total amount (“Contract Quantity”), as follows:</w:t>
      </w:r>
    </w:p>
    <w:p>
      <w:pPr>
        <w:pStyle w:val="TextBodyIndent"/>
        <w:keepNext/>
        <w:spacing w:lineRule="auto" w:line="360" w:before="0" w:after="120"/>
        <w:ind w:left="0" w:right="0" w:hanging="0"/>
        <w:jc w:val="center"/>
        <w:rPr>
          <w:b/>
          <w:bCs/>
          <w:color w:val="000000"/>
          <w:sz w:val="16"/>
          <w:szCs w:val="16"/>
          <w:shd w:fill="auto" w:val="clear"/>
          <w:rPrChange w:id="0" w:author="Unknown Author" w:date="2016-04-28T13:56:00Z"/>
        </w:rPr>
      </w:pPr>
      <w:r>
        <w:rPr>
          <w:b/>
          <w:bCs/>
          <w:color w:val="000000"/>
          <w:sz w:val="16"/>
          <w:szCs w:val="16"/>
          <w:shd w:fill="auto" w:val="clear"/>
          <w:rPrChange w:id="0" w:author="Unknown Author" w:date="2016-04-28T13:56:00Z"/>
        </w:rPr>
        <w:t>Contract Quantity</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918"/>
        <w:gridCol w:w="1890"/>
        <w:gridCol w:w="1530"/>
        <w:gridCol w:w="1659"/>
      </w:tblGrid>
      <w:tr>
        <w:trPr>
          <w:tblHeader w:val="true"/>
          <w:cantSplit w:val="true"/>
        </w:trPr>
        <w:tc>
          <w:tcPr>
            <w:tcW w:w="2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bottom"/>
          </w:tcPr>
          <w:p>
            <w:pPr>
              <w:pStyle w:val="Normal"/>
              <w:spacing w:lineRule="auto" w:line="360" w:before="120" w:after="120"/>
              <w:jc w:val="center"/>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Unit Resource Name*</w:t>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bottom"/>
          </w:tcPr>
          <w:p>
            <w:pPr>
              <w:pStyle w:val="Normal"/>
              <w:spacing w:lineRule="auto" w:line="360" w:before="120" w:after="120"/>
              <w:jc w:val="center"/>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CAISO Resource ID*</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bottom"/>
          </w:tcPr>
          <w:p>
            <w:pPr>
              <w:pStyle w:val="Normal"/>
              <w:spacing w:lineRule="auto" w:line="360" w:before="120" w:after="120"/>
              <w:jc w:val="center"/>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Month</w:t>
            </w:r>
          </w:p>
        </w:tc>
        <w:tc>
          <w:tcPr>
            <w:tcW w:w="16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bottom"/>
          </w:tcPr>
          <w:p>
            <w:pPr>
              <w:pStyle w:val="Normal"/>
              <w:spacing w:lineRule="auto" w:line="360" w:before="120" w:after="120"/>
              <w:jc w:val="center"/>
              <w:rPr>
                <w:b/>
                <w:bCs/>
                <w:color w:val="000000"/>
                <w:sz w:val="16"/>
                <w:szCs w:val="16"/>
                <w:shd w:fill="auto" w:val="clear"/>
                <w:rPrChange w:id="0" w:author="Unknown Author" w:date="2016-04-28T13:56:00Z"/>
              </w:rPr>
            </w:pPr>
            <w:r>
              <w:rPr>
                <w:b/>
                <w:bCs/>
                <w:color w:val="000000"/>
                <w:sz w:val="16"/>
                <w:szCs w:val="16"/>
                <w:shd w:fill="auto" w:val="clear"/>
                <w:rPrChange w:id="0" w:author="Unknown Author" w:date="2016-04-28T13:56:00Z"/>
              </w:rPr>
              <w:t>Quantity (MW)</w:t>
            </w:r>
          </w:p>
        </w:tc>
      </w:tr>
      <w:tr>
        <w:trPr>
          <w:cantSplit w:val="true"/>
        </w:trPr>
        <w:tc>
          <w:tcPr>
            <w:tcW w:w="2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riefText"/>
              <w:spacing w:lineRule="auto" w:line="360" w:before="120" w:after="120"/>
              <w:jc w:val="both"/>
              <w:rPr>
                <w:rFonts w:ascii="Arial" w:hAnsi="Arial"/>
                <w:color w:val="000000"/>
                <w:sz w:val="16"/>
                <w:szCs w:val="16"/>
                <w:shd w:fill="auto" w:val="clear"/>
                <w:rPrChange w:id="0" w:author="Unknown Author" w:date="2016-04-28T13:56:00Z"/>
              </w:rPr>
            </w:pPr>
            <w:r>
              <w:rPr>
                <w:rFonts w:ascii="Arial" w:hAnsi="Arial"/>
                <w:color w:val="000000"/>
                <w:sz w:val="16"/>
                <w:szCs w:val="16"/>
                <w:shd w:fill="auto" w:val="clear"/>
                <w:rPrChange w:id="0" w:author="Unknown Author" w:date="2016-04-28T13:56:00Z"/>
              </w:rPr>
            </w:r>
          </w:p>
        </w:tc>
        <w:tc>
          <w:tcPr>
            <w:tcW w:w="1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riefText"/>
              <w:spacing w:lineRule="auto" w:line="360" w:before="120" w:after="120"/>
              <w:jc w:val="both"/>
              <w:rPr>
                <w:rFonts w:ascii="Arial" w:hAnsi="Arial"/>
                <w:color w:val="000000"/>
                <w:sz w:val="16"/>
                <w:szCs w:val="16"/>
                <w:shd w:fill="auto" w:val="clear"/>
                <w:rPrChange w:id="0" w:author="Unknown Author" w:date="2016-04-28T13:56:00Z"/>
              </w:rPr>
            </w:pPr>
            <w:r>
              <w:rPr>
                <w:rFonts w:ascii="Arial" w:hAnsi="Arial"/>
                <w:color w:val="000000"/>
                <w:sz w:val="16"/>
                <w:szCs w:val="16"/>
                <w:shd w:fill="auto" w:val="clear"/>
                <w:rPrChange w:id="0" w:author="Unknown Author" w:date="2016-04-28T13:56:00Z"/>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BriefText"/>
              <w:spacing w:lineRule="auto" w:line="360" w:before="120" w:after="120"/>
              <w:jc w:val="both"/>
              <w:rPr>
                <w:rFonts w:ascii="Arial" w:hAnsi="Arial"/>
                <w:color w:val="000000"/>
                <w:sz w:val="16"/>
                <w:szCs w:val="16"/>
                <w:shd w:fill="auto" w:val="clear"/>
                <w:rPrChange w:id="0" w:author="Unknown Author" w:date="2016-04-28T13:56:00Z"/>
              </w:rPr>
            </w:pPr>
            <w:r>
              <w:rPr>
                <w:rFonts w:ascii="Arial" w:hAnsi="Arial"/>
                <w:color w:val="000000"/>
                <w:sz w:val="16"/>
                <w:szCs w:val="16"/>
                <w:shd w:fill="auto" w:val="clear"/>
                <w:rPrChange w:id="0" w:author="Unknown Author" w:date="2016-04-28T13:56:00Z"/>
              </w:rPr>
            </w:r>
          </w:p>
        </w:tc>
        <w:tc>
          <w:tcPr>
            <w:tcW w:w="16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120" w:after="12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true"/>
        </w:trPr>
        <w:tc>
          <w:tcPr>
            <w:tcW w:w="7997"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120" w:after="120"/>
              <w:ind w:left="201"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 </w:t>
            </w:r>
            <w:r>
              <w:rPr>
                <w:i/>
                <w:color w:val="000000"/>
                <w:sz w:val="16"/>
                <w:szCs w:val="16"/>
                <w:shd w:fill="auto" w:val="clear"/>
                <w:rPrChange w:id="0" w:author="Unknown Author" w:date="2016-04-28T13:56:00Z"/>
              </w:rPr>
              <w:t>Unit Resource Name</w:t>
            </w:r>
            <w:r>
              <w:rPr>
                <w:color w:val="000000"/>
                <w:sz w:val="16"/>
                <w:szCs w:val="16"/>
                <w:shd w:fill="auto" w:val="clear"/>
                <w:rPrChange w:id="0" w:author="Unknown Author" w:date="2016-04-28T13:56:00Z"/>
              </w:rPr>
              <w:t xml:space="preserve"> &amp; </w:t>
            </w:r>
            <w:r>
              <w:rPr>
                <w:i/>
                <w:color w:val="000000"/>
                <w:sz w:val="16"/>
                <w:szCs w:val="16"/>
                <w:shd w:fill="auto" w:val="clear"/>
                <w:rPrChange w:id="0" w:author="Unknown Author" w:date="2016-04-28T13:56:00Z"/>
              </w:rPr>
              <w:t>CAISO Resource ID</w:t>
            </w:r>
            <w:r>
              <w:rPr>
                <w:color w:val="000000"/>
                <w:sz w:val="16"/>
                <w:szCs w:val="16"/>
                <w:shd w:fill="auto" w:val="clear"/>
                <w:rPrChange w:id="0" w:author="Unknown Author" w:date="2016-04-28T13:56:00Z"/>
              </w:rPr>
              <w:t xml:space="preserve"> should match a Unit described in Appendix A </w:t>
            </w:r>
          </w:p>
        </w:tc>
      </w:tr>
    </w:tbl>
    <w:p>
      <w:pPr>
        <w:pStyle w:val="Normal"/>
        <w:keepNext/>
        <w:spacing w:lineRule="auto" w:line="360" w:before="0" w:after="24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Delivery of Product</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provide Buyer with the Contract Quantity for each day in each Monthly Delivery Period consistent with the following:</w:t>
      </w:r>
    </w:p>
    <w:p>
      <w:pPr>
        <w:pStyle w:val="Normal"/>
        <w:numPr>
          <w:ilvl w:val="0"/>
          <w:numId w:val="4"/>
        </w:numPr>
        <w:tabs>
          <w:tab w:val="left" w:pos="720" w:leader="none"/>
          <w:tab w:val="left" w:pos="117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on a timely basis, submit, or cause each Unit's SC to submit, Supply Plans to identify and confirm the Unit Quantity for each Unit provided to Buyer so that the total amount of Unit Quantity identified and confirmed equals the Contract Quantity for each Unit, unless specifically requested not to do so by the Buyer pursuant to Section 3.9, and;</w:t>
      </w:r>
    </w:p>
    <w:p>
      <w:pPr>
        <w:pStyle w:val="Normal"/>
        <w:numPr>
          <w:ilvl w:val="0"/>
          <w:numId w:val="4"/>
        </w:numPr>
        <w:tabs>
          <w:tab w:val="left" w:pos="720" w:leader="none"/>
          <w:tab w:val="left" w:pos="117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cause each Unit’s SC to submit written notification to Buyer, no later than fifteen (15) Business Days before the relevant deadline for any applicable RAR or Local RAR Showing, that Buyer will be credited with the Unit Quantity for the Delivery Period in the Unit’s SC Supply Plan so that the total amount of Unit Quantity for each Unit credited equals the Contract Quantity.</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CAISO Offer Requirements</w:t>
      </w:r>
    </w:p>
    <w:p>
      <w:pPr>
        <w:pStyle w:val="Normal"/>
        <w:tabs>
          <w:tab w:val="left" w:pos="720" w:leader="none"/>
        </w:tabs>
        <w:spacing w:lineRule="auto" w:line="360" w:before="0" w:after="24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Subject to Buyer’s request under Section 3.9(a), Seller shall, or cause the Unit’s SC to, schedule with, or make available to, the CAISO the Unit Quantity for each Unit in compliance with the Tariff, and shall, or cause the Unit’s SC, owner, or operator, as applicable, to perform all obligations under the Tariff that are associated with the sale and delivery of Product hereunder.  Buyer shall have no liability for the failure of Seller or the failure of any Unit’s SC, owner, or operator to comply with such Tariff provisions, including any penalties, charges or fines imposed on Seller or the Unit’s SC, owner, or operator for such noncompliance.</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Planned Outages</w:t>
      </w:r>
    </w:p>
    <w:p>
      <w:pPr>
        <w:pStyle w:val="Normal"/>
        <w:numPr>
          <w:ilvl w:val="0"/>
          <w:numId w:val="9"/>
        </w:numPr>
        <w:tabs>
          <w:tab w:val="left" w:pos="720" w:leader="none"/>
        </w:tabs>
        <w:spacing w:lineRule="auto" w:line="360" w:before="0" w:after="240"/>
        <w:jc w:val="both"/>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 xml:space="preserve">[NOTE TO BIDDERS:  if appendix B does apply, insert the following: </w:t>
      </w:r>
      <w:r>
        <w:rPr>
          <w:color w:val="000000"/>
          <w:sz w:val="16"/>
          <w:szCs w:val="16"/>
          <w:shd w:fill="auto" w:val="clear"/>
          <w:rPrChange w:id="0" w:author="Unknown Author" w:date="2016-04-28T13:56:00Z"/>
        </w:rPr>
        <w:t xml:space="preserve">As of the Confirmation Effective Date, Seller and Buyer have agreed to all Planned Outages during the Delivery Period (such Planned Outages are incorporated into the quantities listing in optional Appendix B), and Seller shall, or cause the Unit’s SC to, submit any subsequent Seller initiated changes to the schedule of Planned Outages to Buyer at least five (5) Business Days before such change is to occur.  Any such notification shall not affect Seller’s obligation to provide Replacement Capacity in accordance with Section 3.2, and any changes to the Planned Outages listed in Appendix B after the Confirmation Effective Date shall not change or otherwise amend Seller’s Firm Quantities.]  </w:t>
      </w:r>
    </w:p>
    <w:p>
      <w:pPr>
        <w:pStyle w:val="Normal"/>
        <w:tabs>
          <w:tab w:val="left" w:pos="720" w:leader="none"/>
        </w:tabs>
        <w:spacing w:lineRule="auto" w:line="360" w:before="0" w:after="240"/>
        <w:ind w:left="1170" w:right="0" w:hanging="0"/>
        <w:jc w:val="both"/>
        <w:rPr>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[NOTE TO BIDDERS:  if appendix B does not apply, insert the following:</w:t>
      </w:r>
      <w:r>
        <w:rPr>
          <w:color w:val="000000"/>
          <w:sz w:val="16"/>
          <w:szCs w:val="16"/>
          <w:shd w:fill="auto" w:val="clear"/>
          <w:rPrChange w:id="0" w:author="Unknown Author" w:date="2016-04-28T13:56:00Z"/>
        </w:rPr>
        <w:t xml:space="preserve">  Seller shall, or cause the Unit’s SC to, submit a schedule of proposed Planned Outages during the Delivery Period (“Outage Schedule”), if any, to Buyer on each of the following dates during the Contract Term (i) the Confirmation Effective Date, (ii) thirty (30) days before the applicable year-ahead showing, and (iii) no later than January 1, April 1, July 1 and October 1 of each calendar year. Within twenty (20) Business Days after its receipt of an Outage Schedule, Buyer shall notify Seller in writing of any reasonable request for changes to the Outage Schedule, and Seller shall, to the extent consistent with Good Utility Practices, accommodate Buyer's requests regarding the timing of any Planned Outage. Seller or the Unit’s SC shall notify Buyer within five (5) Business Days of any change to the Outage Schedule.  Any such notification shall not affect Seller’s obligation to provide Replacement Capacity in accordance with Section 3.2, and any changes to the Planned Outages shall not change or amend Seller’s Firm Quantities.]</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 xml:space="preserve">Unit Substitution </w:t>
      </w:r>
    </w:p>
    <w:p>
      <w:pPr>
        <w:pStyle w:val="Normal"/>
        <w:numPr>
          <w:ilvl w:val="0"/>
          <w:numId w:val="10"/>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u w:val="single"/>
          <w:shd w:fill="auto" w:val="clear"/>
          <w:rPrChange w:id="0" w:author="Unknown Author" w:date="2016-04-28T13:56:00Z"/>
        </w:rPr>
        <w:t>Substitute Capacity</w:t>
      </w:r>
      <w:r>
        <w:rPr>
          <w:color w:val="000000"/>
          <w:sz w:val="16"/>
          <w:szCs w:val="16"/>
          <w:shd w:fill="auto" w:val="clear"/>
          <w:rPrChange w:id="0" w:author="Unknown Author" w:date="2016-04-28T13:56:00Z"/>
        </w:rPr>
        <w:t>:  Subject to Seller approval and no later than five (5) Business Days before the relevant deadline for each RAR or Local RAR Showing, Buyer may request that Seller not, or cause each Unit’s SC not to, list a portion or all of a Unit’s Unit Quantity on the Supply Plan.  The amount of Unit Quantity that is the subject of such a request shall be known as “Substitute Capacity” and, for purposes of calculating a Monthly Payment pursuant to Section 4.1, to the extent provided, such Substitute Capacity shall be deemed as Unit Quantity provided consistent with Section 3.6.</w:t>
      </w:r>
    </w:p>
    <w:p>
      <w:pPr>
        <w:pStyle w:val="Normal"/>
        <w:numPr>
          <w:ilvl w:val="0"/>
          <w:numId w:val="10"/>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u w:val="single"/>
          <w:shd w:fill="auto" w:val="clear"/>
          <w:rPrChange w:id="0" w:author="Unknown Author" w:date="2016-04-28T13:56:00Z"/>
        </w:rPr>
        <w:t>Seller’s Obligations With Respect to Substitute Capacity</w:t>
      </w:r>
      <w:r>
        <w:rPr>
          <w:color w:val="000000"/>
          <w:sz w:val="16"/>
          <w:szCs w:val="16"/>
          <w:shd w:fill="auto" w:val="clear"/>
          <w:rPrChange w:id="0" w:author="Unknown Author" w:date="2016-04-28T13:56:00Z"/>
        </w:rPr>
        <w:t>:  If Buyer requests Substitute Capacity, Seller shall (i) make such Substitute Capacity available to Buyer during the applicable Showing Month to allow Buyer to utilize the substitution rules in Section 40.9.4.2.1 of the Tariff (“Substitution Rules”) and (ii) take, or cause each Unit’s SC to take, all action to allow Buyer to utilize the Substitution Rules, including, but not limited to, ensuring that the Substitute Capacity will qualify for substitution under the Substitution Rules and providing Buyer with all information needed to utilize the Substitution Rules.</w:t>
      </w:r>
    </w:p>
    <w:p>
      <w:pPr>
        <w:pStyle w:val="Normal"/>
        <w:numPr>
          <w:ilvl w:val="0"/>
          <w:numId w:val="10"/>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agrees that all Substitute Capacity utilized by Buyer under the Substitution Rules is subject to the requirements identified in Section 3.7 as if such Substitute Capacity had been included on the Supply Plan.</w:t>
      </w:r>
    </w:p>
    <w:p>
      <w:pPr>
        <w:pStyle w:val="Normal"/>
        <w:numPr>
          <w:ilvl w:val="0"/>
          <w:numId w:val="10"/>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u w:val="single"/>
          <w:shd w:fill="auto" w:val="clear"/>
          <w:rPrChange w:id="0" w:author="Unknown Author" w:date="2016-04-28T13:56:00Z"/>
        </w:rPr>
        <w:t>Failure to Provide Substitute Capacity</w:t>
      </w:r>
      <w:r>
        <w:rPr>
          <w:color w:val="000000"/>
          <w:sz w:val="16"/>
          <w:szCs w:val="16"/>
          <w:shd w:fill="auto" w:val="clear"/>
          <w:rPrChange w:id="0" w:author="Unknown Author" w:date="2016-04-28T13:56:00Z"/>
        </w:rPr>
        <w:t>:  If Seller fails to provide Substitute Capacity or Buyer is unable to utilize the Substitute Capacity under the Substitution Rules due to Seller’s failure to fulfill its obligations under Section 3.9(b)(ii), then Seller shall pay for any and all Non-Availability Charges incurred by Buyer for such failure or inability to utilize the Substitution Rules; provided, that if Buyer is unable to utilize the Substitution Rules because the Substitute Capacity does not qualify for substitution under Section 40.9.4.2.1(1)(i) or (ii) of the Tariff, or a Planned Outage coincides with the substitution request, then Seller shall not be responsible for any such Non-Availability Charges described in this Section 3.9(d) associated with such inability.</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Buyer’s Re-Sale of Product</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Buyer may re-sell all or a portion of the Product.</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Payment</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Monthly Payment</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In accordance with the terms of Article Six of the Master Agreement, Buyer shall make a Monthly Payment to Seller for each Unit after the applicable Monthly Delivery Period, as follows: </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ab/>
        <w:br/>
      </w:r>
      <w:r>
        <w:rPr>
          <w:color w:val="000000"/>
          <w:sz w:val="16"/>
          <w:szCs w:val="16"/>
          <w:shd w:fill="auto" w:val="clear"/>
          <w:rPrChange w:id="0" w:author="Unknown Author" w:date="2016-04-28T13:56:00Z"/>
        </w:rPr>
      </w:r>
      <m:oMath xmlns:m="http://schemas.openxmlformats.org/officeDocument/2006/math">
        <m:r>
          <w:rPr>
            <w:rFonts w:ascii="Cambria Math" w:hAnsi="Cambria Math"/>
          </w:rPr>
          <m:t xml:space="preserve">Monthly</m:t>
        </m:r>
        <m:r>
          <w:rPr>
            <w:rFonts w:ascii="Cambria Math" w:hAnsi="Cambria Math"/>
          </w:rPr>
          <m:t xml:space="preserve">Payment</m:t>
        </m:r>
        <m:r>
          <w:rPr>
            <w:rFonts w:ascii="Cambria Math" w:hAnsi="Cambria Math"/>
          </w:rPr>
          <m:t xml:space="preserve">=</m:t>
        </m:r>
        <m:nary>
          <m:naryPr>
            <m:chr m:val="∑"/>
          </m:naryPr>
          <m:sub>
            <m:r>
              <w:rPr>
                <w:rFonts w:ascii="Cambria Math" w:hAnsi="Cambria Math"/>
              </w:rPr>
              <m:t xml:space="preserve">n</m:t>
            </m:r>
            <m:r>
              <w:rPr>
                <w:rFonts w:ascii="Cambria Math" w:hAnsi="Cambria Math"/>
              </w:rPr>
              <m:t xml:space="preserve">=</m:t>
            </m:r>
            <m:r>
              <w:rPr>
                <w:rFonts w:ascii="Cambria Math" w:hAnsi="Cambria Math"/>
              </w:rPr>
              <m:t xml:space="preserve">1</m:t>
            </m:r>
          </m:sub>
          <m:sup>
            <m:r>
              <w:rPr>
                <w:rFonts w:ascii="Cambria Math" w:hAnsi="Cambria Math"/>
              </w:rPr>
              <m:t xml:space="preserve">d</m:t>
            </m:r>
          </m:sup>
          <m:e>
            <m:d>
              <m:dPr>
                <m:begChr m:val="("/>
                <m:endChr m:val=")"/>
              </m:dPr>
              <m:e>
                <m:sSub>
                  <m:e>
                    <m:r>
                      <w:rPr>
                        <w:rFonts w:ascii="Cambria Math" w:hAnsi="Cambria Math"/>
                      </w:rPr>
                      <m:t xml:space="preserve">A</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B</m:t>
                    </m:r>
                  </m:e>
                  <m:sub>
                    <m:r>
                      <w:rPr>
                        <w:rFonts w:ascii="Cambria Math" w:hAnsi="Cambria Math"/>
                      </w:rPr>
                      <m:t xml:space="preserve">n</m:t>
                    </m:r>
                  </m:sub>
                </m:sSub>
                <m:r>
                  <w:rPr>
                    <w:rFonts w:ascii="Cambria Math" w:hAnsi="Cambria Math"/>
                  </w:rPr>
                  <m:t xml:space="preserve">∗</m:t>
                </m:r>
                <m:r>
                  <w:rPr>
                    <w:rFonts w:ascii="Cambria Math" w:hAnsi="Cambria Math"/>
                  </w:rPr>
                  <m:t xml:space="preserve">1000</m:t>
                </m:r>
              </m:e>
            </m:d>
          </m:e>
        </m:nary>
      </m:oMath>
      <w:r>
        <w:rPr>
          <w:color w:val="000000"/>
          <w:sz w:val="16"/>
          <w:szCs w:val="16"/>
          <w:shd w:fill="auto" w:val="clear"/>
          <w:rPrChange w:id="0" w:author="Unknown Author" w:date="2016-04-28T13:56:00Z"/>
        </w:rPr>
        <w:t xml:space="preserve"> </w:t>
      </w:r>
    </w:p>
    <w:p>
      <w:pPr>
        <w:pStyle w:val="BodyText2"/>
        <w:spacing w:lineRule="auto" w:line="360" w:before="0" w:after="240"/>
        <w:ind w:left="1080" w:right="0" w:hanging="0"/>
        <w:rPr>
          <w:b w:val="false"/>
          <w:color w:val="000000"/>
          <w:sz w:val="16"/>
          <w:szCs w:val="16"/>
          <w:shd w:fill="auto" w:val="clear"/>
          <w:rPrChange w:id="0" w:author="Unknown Author" w:date="2016-04-28T13:56:00Z"/>
        </w:rPr>
      </w:pPr>
      <w:r>
        <w:rPr>
          <w:b w:val="false"/>
          <w:color w:val="000000"/>
          <w:sz w:val="16"/>
          <w:szCs w:val="16"/>
          <w:shd w:fill="auto" w:val="clear"/>
          <w:rPrChange w:id="0" w:author="Unknown Author" w:date="2016-04-28T13:56:00Z"/>
        </w:rPr>
        <w:t>where:</w:t>
      </w:r>
    </w:p>
    <w:p>
      <w:pPr>
        <w:pStyle w:val="BodyText2"/>
        <w:spacing w:lineRule="auto" w:line="360" w:before="0" w:after="240"/>
        <w:ind w:left="1080" w:right="0" w:hanging="0"/>
        <w:rPr>
          <w:b w:val="false"/>
          <w:color w:val="000000"/>
          <w:sz w:val="16"/>
          <w:szCs w:val="16"/>
          <w:shd w:fill="auto" w:val="clear"/>
          <w:rPrChange w:id="0" w:author="Unknown Author" w:date="2016-04-28T13:56:00Z"/>
        </w:rPr>
      </w:pPr>
      <w:r>
        <w:rPr>
          <w:b w:val="false"/>
          <w:i/>
          <w:iCs/>
          <w:color w:val="000000"/>
          <w:sz w:val="16"/>
          <w:szCs w:val="16"/>
          <w:shd w:fill="auto" w:val="clear"/>
          <w:rPrChange w:id="0" w:author="Unknown Author" w:date="2016-04-28T13:56:00Z"/>
        </w:rPr>
        <w:t>A</w:t>
      </w:r>
      <w:r>
        <w:rPr>
          <w:b w:val="false"/>
          <w:color w:val="000000"/>
          <w:sz w:val="16"/>
          <w:szCs w:val="16"/>
          <w:shd w:fill="auto" w:val="clear"/>
          <w:rPrChange w:id="0" w:author="Unknown Author" w:date="2016-04-28T13:56:00Z"/>
        </w:rPr>
        <w:t xml:space="preserve"> = applicable Contract Price (in $/kW-day) for that calendar day</w:t>
      </w:r>
    </w:p>
    <w:p>
      <w:pPr>
        <w:pStyle w:val="TextBodyIndent"/>
        <w:spacing w:lineRule="auto" w:line="360"/>
        <w:ind w:left="1080" w:right="0" w:hanging="0"/>
        <w:jc w:val="both"/>
        <w:rPr>
          <w:color w:val="000000"/>
          <w:sz w:val="16"/>
          <w:szCs w:val="16"/>
          <w:shd w:fill="auto" w:val="clear"/>
          <w:rPrChange w:id="0" w:author="Unknown Author" w:date="2016-04-28T13:56:00Z"/>
        </w:rPr>
      </w:pPr>
      <w:r>
        <w:rPr>
          <w:i/>
          <w:iCs/>
          <w:color w:val="000000"/>
          <w:sz w:val="16"/>
          <w:szCs w:val="16"/>
          <w:shd w:fill="auto" w:val="clear"/>
          <w:rPrChange w:id="0" w:author="Unknown Author" w:date="2016-04-28T13:56:00Z"/>
        </w:rPr>
        <w:t>B</w:t>
      </w:r>
      <w:r>
        <w:rPr>
          <w:color w:val="000000"/>
          <w:sz w:val="16"/>
          <w:szCs w:val="16"/>
          <w:shd w:fill="auto" w:val="clear"/>
          <w:rPrChange w:id="0" w:author="Unknown Author" w:date="2016-04-28T13:56:00Z"/>
        </w:rPr>
        <w:t xml:space="preserve"> = Unit Quantity (in MW) delivered by Seller’s Unit in that calendar day up to the Seller’s Firm Quantity (as used herein, “delivered” shall mean shown in the Supply Plan).</w:t>
      </w:r>
    </w:p>
    <w:p>
      <w:pPr>
        <w:pStyle w:val="TextBodyIndent"/>
        <w:spacing w:lineRule="auto" w:line="360"/>
        <w:ind w:left="1080" w:right="0" w:hanging="0"/>
        <w:jc w:val="both"/>
        <w:rPr>
          <w:i/>
          <w:iCs/>
          <w:color w:val="000000"/>
          <w:sz w:val="16"/>
          <w:szCs w:val="16"/>
          <w:shd w:fill="auto" w:val="clear"/>
          <w:rPrChange w:id="0" w:author="Unknown Author" w:date="2016-04-28T13:56:00Z"/>
        </w:rPr>
      </w:pPr>
      <w:r>
        <w:rPr>
          <w:i/>
          <w:iCs/>
          <w:color w:val="000000"/>
          <w:sz w:val="16"/>
          <w:szCs w:val="16"/>
          <w:shd w:fill="auto" w:val="clear"/>
          <w:rPrChange w:id="0" w:author="Unknown Author" w:date="2016-04-28T13:56:00Z"/>
        </w:rPr>
        <w:t>d = Total number of calendar days in the respective Monthly Delivery Period</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The Monthly Payment calculation shall be rounded to two decimal places.  In no case shall a Unit's Monthly Payment (or any day in any Monthly Payment) be less than zero.</w:t>
      </w:r>
    </w:p>
    <w:p>
      <w:pPr>
        <w:pStyle w:val="Heading8"/>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CAPACITY PRICE TABLE</w:t>
      </w:r>
    </w:p>
    <w:tbl>
      <w:tblPr>
        <w:tblW w:w="5148" w:type="dxa"/>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82"/>
        <w:gridCol w:w="3165"/>
      </w:tblGrid>
      <w:tr>
        <w:trPr>
          <w:cantSplit w:val="false"/>
        </w:trPr>
        <w:tc>
          <w:tcPr>
            <w:tcW w:w="19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360" w:before="120" w:after="120"/>
              <w:jc w:val="center"/>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Contract Month</w:t>
            </w:r>
          </w:p>
        </w:tc>
        <w:tc>
          <w:tcPr>
            <w:tcW w:w="3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360" w:before="120" w:after="120"/>
              <w:jc w:val="center"/>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Capacity Price</w:t>
            </w:r>
          </w:p>
          <w:p>
            <w:pPr>
              <w:pStyle w:val="Normal"/>
              <w:spacing w:lineRule="auto" w:line="360" w:before="120" w:after="120"/>
              <w:jc w:val="center"/>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($/kW-day)</w:t>
            </w:r>
          </w:p>
        </w:tc>
      </w:tr>
      <w:tr>
        <w:trPr>
          <w:cantSplit w:val="false"/>
        </w:trPr>
        <w:tc>
          <w:tcPr>
            <w:tcW w:w="19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BriefText"/>
              <w:spacing w:lineRule="auto" w:line="360" w:before="120" w:after="120"/>
              <w:jc w:val="both"/>
              <w:rPr>
                <w:rFonts w:ascii="Arial" w:hAnsi="Arial"/>
                <w:color w:val="000000"/>
                <w:sz w:val="16"/>
                <w:szCs w:val="16"/>
                <w:shd w:fill="auto" w:val="clear"/>
                <w:rPrChange w:id="0" w:author="Unknown Author" w:date="2016-04-28T13:56:00Z"/>
              </w:rPr>
            </w:pPr>
            <w:r>
              <w:rPr>
                <w:rFonts w:ascii="Arial" w:hAnsi="Arial"/>
                <w:color w:val="000000"/>
                <w:sz w:val="16"/>
                <w:szCs w:val="16"/>
                <w:shd w:fill="auto" w:val="clear"/>
                <w:rPrChange w:id="0" w:author="Unknown Author" w:date="2016-04-28T13:56:00Z"/>
              </w:rPr>
            </w:r>
          </w:p>
        </w:tc>
        <w:tc>
          <w:tcPr>
            <w:tcW w:w="3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120" w:after="12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bl>
    <w:p>
      <w:pPr>
        <w:pStyle w:val="Normal"/>
        <w:keepNext/>
        <w:spacing w:lineRule="auto" w:line="360" w:before="0" w:after="24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Reserved.</w:t>
      </w:r>
    </w:p>
    <w:p>
      <w:pPr>
        <w:pStyle w:val="Listindent"/>
        <w:tabs>
          <w:tab w:val="left" w:pos="2340" w:leader="none"/>
        </w:tabs>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Allocation of Other Payments and Costs</w:t>
      </w:r>
    </w:p>
    <w:p>
      <w:pPr>
        <w:pStyle w:val="Normal"/>
        <w:numPr>
          <w:ilvl w:val="0"/>
          <w:numId w:val="5"/>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retain any revenues it may receive from and pay all costs charged by, the CAISO or any other third party with respect to any Unit for (i) start-up, shutdown, and minimum load costs, (ii) capacity revenue for ancillary services, (iii) energy sales, and (iv) any revenues for black start or reactive power services.  Seller shall indemnify, defend and hold Buyer harmless from and against all liabilities, damages, claims, losses, costs or expenses (including, without limitation, attorneys' fees) incurred by or brought against Buyer in connection with Environmental Costs.</w:t>
      </w:r>
    </w:p>
    <w:p>
      <w:pPr>
        <w:pStyle w:val="Normal"/>
        <w:numPr>
          <w:ilvl w:val="0"/>
          <w:numId w:val="5"/>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Buyer shall be entitled to receive and retain all revenues associated with the Contract Quantity during the Delivery Period including any capacity or availability revenues from RMR Agreements for any Unit, Capacity Procurement Mechanism (CPM) or its successor, and Residual Unit Commitment (RUC) Availability Payments, or its successor, but excluding payments described in Section 4.3(a)(i)-(iv).</w:t>
      </w:r>
    </w:p>
    <w:p>
      <w:pPr>
        <w:pStyle w:val="Normal"/>
        <w:numPr>
          <w:ilvl w:val="0"/>
          <w:numId w:val="5"/>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In accordance with Section 4.1 of this Confirmation and Article Six of the Master Agreement, all such Buyer revenues described in Section 4.3(b), but received by Seller, or a Unit’s SC, owner, or operator shall be remitted to Buyer, and Seller shall pay such revenues to Buyer if the Unit’s SC, owner, or operator fails to remit those revenues to Buyer.  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Contract Quantity.</w:t>
      </w:r>
    </w:p>
    <w:p>
      <w:pPr>
        <w:pStyle w:val="Normal"/>
        <w:numPr>
          <w:ilvl w:val="0"/>
          <w:numId w:val="5"/>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a centralized capacity market develops within the CAISO region, Buyer will have exclusive rights to offer, bid, or otherwise submit the Contract Quantity for re-sale in such market, and retain and receive any and all related revenues.</w:t>
      </w:r>
    </w:p>
    <w:p>
      <w:pPr>
        <w:pStyle w:val="Normal"/>
        <w:numPr>
          <w:ilvl w:val="0"/>
          <w:numId w:val="5"/>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Subject to the Unit being made available to the CAISO in accordance with Article 3 of this Confirmation, Seller agrees that the Unit is subject to the terms of the Availability Standards, Non-Availability Charges, and Availability Incentive Payments under Section 40.9 of the Tariff.  Furthermore, the Parties agree that any Availability Incentive Payments are for the benefit of Seller and for Seller’s account and that any Non-Availability Charges are the responsibility of Seller and for Seller’s account.</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Offset Rights</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Either Party may offset any amounts owing to it for revenues, penalties, fines, costs, reimbursement or other payments pursuant to Article Six of the Master Agreement against any future amounts it may owe to the other Party under this Confirmation.</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Seller's Failure to Deliver Contract Quantity</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Seller’s Duty to Provide Replacement Capacity</w:t>
      </w:r>
    </w:p>
    <w:p>
      <w:pPr>
        <w:pStyle w:val="Normal"/>
        <w:tabs>
          <w:tab w:val="left" w:pos="720" w:leader="none"/>
        </w:tabs>
        <w:spacing w:lineRule="auto" w:line="360" w:before="0" w:after="240"/>
        <w:ind w:left="720" w:right="0" w:hanging="0"/>
        <w:jc w:val="both"/>
        <w:rPr>
          <w:bCs/>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Seller is unable to provide the Contract Quantity from any Unit(s) for any day in any Monthly Delivery Period and Replacement Capacity is required under Section 3.2</w:t>
      </w:r>
      <w:r>
        <w:rPr>
          <w:bCs/>
          <w:color w:val="000000"/>
          <w:sz w:val="16"/>
          <w:szCs w:val="16"/>
          <w:shd w:fill="auto" w:val="clear"/>
          <w:rPrChange w:id="0" w:author="Unknown Author" w:date="2016-04-28T13:56:00Z"/>
        </w:rPr>
        <w:t>, then:</w:t>
      </w:r>
    </w:p>
    <w:p>
      <w:pPr>
        <w:pStyle w:val="Normal"/>
        <w:numPr>
          <w:ilvl w:val="0"/>
          <w:numId w:val="6"/>
        </w:numPr>
        <w:tabs>
          <w:tab w:val="left" w:pos="720" w:leader="none"/>
          <w:tab w:val="left" w:pos="117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notify Buyer of the non-availability of any portion of the Contract Quantity from any Unit(s) and identify Replacement Unit(s), (i) no later than fifteen (15) Business Days before the relevant deadline for Buyer's RAR Showing and/or Local RAR Showing, or (ii) if, after the relevant deadline for Buyer’s RAR Showing and/or Local RAR Showing, such non-availability is prompted by CAISO’s then applicable replacement requirement for Planned Outages, no later than two (2) calendar days following Seller’s receipt of notice from the CAISO, and;</w:t>
      </w:r>
    </w:p>
    <w:p>
      <w:pPr>
        <w:pStyle w:val="Normal"/>
        <w:numPr>
          <w:ilvl w:val="0"/>
          <w:numId w:val="6"/>
        </w:numPr>
        <w:tabs>
          <w:tab w:val="left" w:pos="720" w:leader="none"/>
          <w:tab w:val="left" w:pos="117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(i) at no cost to Buyer, provide Buyer with Replacement Capacity from one or more Replacement Units, such that the total amount of Product provided to Buyer from all Units and Replacement Units equals Seller’s Firm Quantity, and (ii) Seller shall identify Replacement Units within five (5) calendar days of the notice provided by Buyer in Section 5.1(a) above.</w:t>
      </w:r>
    </w:p>
    <w:p>
      <w:pPr>
        <w:pStyle w:val="TextBodyIndent"/>
        <w:spacing w:lineRule="auto" w:line="360"/>
        <w:ind w:left="720" w:right="0" w:hanging="0"/>
        <w:jc w:val="both"/>
        <w:rPr>
          <w:color w:val="000000"/>
          <w:sz w:val="16"/>
          <w:szCs w:val="16"/>
          <w:shd w:fill="auto" w:val="clear"/>
          <w:rPrChange w:id="0" w:author="Unknown Author" w:date="2016-04-28T13:56:00Z"/>
        </w:rPr>
      </w:pPr>
      <w:r>
        <w:rPr>
          <w:i/>
          <w:color w:val="000000"/>
          <w:sz w:val="16"/>
          <w:szCs w:val="16"/>
          <w:u w:val="single"/>
          <w:shd w:fill="auto" w:val="clear"/>
          <w:rPrChange w:id="0" w:author="Unknown Author" w:date="2016-04-28T13:56:00Z"/>
        </w:rPr>
        <w:t>provided</w:t>
      </w:r>
      <w:r>
        <w:rPr>
          <w:color w:val="000000"/>
          <w:sz w:val="16"/>
          <w:szCs w:val="16"/>
          <w:shd w:fill="auto" w:val="clear"/>
          <w:rPrChange w:id="0" w:author="Unknown Author" w:date="2016-04-28T13:56:00Z"/>
        </w:rPr>
        <w:t xml:space="preserve"> that the designation of any Replacement Unit by Seller shall be subject to Buyer’s prior written approval, which shall not be unreasonably withheld.  Once Seller has identified in writing any Replacement Units that meet the requirements of this Section 5.1, and Buyer has approved the designation of the Replacement Unit, then any such Replacement Unit shall be deemed a Unit for purposes of this Confirmation for that day in any Monthly Delivery Period.  Notwithstanding anything to the contrary in this Confirmation, Seller’s failure to properly provide Replacement Capacity, including Seller’s obligation to identify Replacement Units within the notice deadlines specified in this Section 5.1, may result in the calculation of damages payable to Buyer under Section 5.2 and/or the indemnification of Buyer against any penalties, fines or costs under Section 5.3 and Section 11. </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Damages for Failure to Provide Replacement Capacity</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Seller fails to provide Buyer any portion of the Seller’s Firm Quantity from Replacement Units for any day in any Monthly Delivery Period as required by Section 5.1, then the following shall apply:</w:t>
      </w:r>
    </w:p>
    <w:p>
      <w:pPr>
        <w:pStyle w:val="Normal"/>
        <w:numPr>
          <w:ilvl w:val="0"/>
          <w:numId w:val="7"/>
        </w:numPr>
        <w:tabs>
          <w:tab w:val="left" w:pos="720" w:leader="none"/>
          <w:tab w:val="left" w:pos="117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Buyer may, but shall not be obligated to, obtain Replacement Capacity.  Buyer may enter into purchase transactions with one or more parties to replace the portion of Seller’s Firm Quantity not provided by Seller.  Additionally, Buyer may enter into one or more arrangements to repurchase its obligation to sell and deliver the capacity to another party, and such arrangements shall be considered the procurement of Replacement Capacity.  Buyer shall act in a commercially reasonable manner in purchasing any Replacement Capacity, and; </w:t>
      </w:r>
    </w:p>
    <w:p>
      <w:pPr>
        <w:pStyle w:val="Normal"/>
        <w:numPr>
          <w:ilvl w:val="0"/>
          <w:numId w:val="7"/>
        </w:numPr>
        <w:tabs>
          <w:tab w:val="left" w:pos="720" w:leader="none"/>
          <w:tab w:val="left" w:pos="117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pay to Buyer damages, in accordance with the terms of Section 4.1 of the Master Agreement relating to “Accelerated Payment of Damages,” if applicable, an amount equal to the positive difference, if any, between (i) the sum of (A) the actual cost paid by Buyer for any Replacement Capacity, including any penalties, fines, transaction costs and expenses incurred in connection with such procurement, plus (B) Capacity Replacement Price times the portion of Seller’s Firm Quantity not provided by Seller or purchased by Buyer pursuant to Section 5.2(a), and (ii) the portion of Seller’s Firm Quantity not provided for the applicable day in the applicable Monthly Delivery Period times the Contract Price for that month.</w:t>
      </w:r>
    </w:p>
    <w:p>
      <w:pPr>
        <w:pStyle w:val="Normal"/>
        <w:keepNext/>
        <w:numPr>
          <w:ilvl w:val="1"/>
          <w:numId w:val="1"/>
        </w:numPr>
        <w:spacing w:lineRule="auto" w:line="360" w:before="0" w:after="240"/>
        <w:ind w:left="720" w:right="0" w:hanging="432"/>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Indemnities for Failure to Deliver Seller’s Firm Quantity</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Buyer is unable to purchase Replacement Capacity after Seller fails to provide Buyer a portion of the Seller’s Firm Quantity from Replacement Units for any day in any Monthly Delivery Period as required by Section 5.1, then in addition to the damages pursuant to Section 5.2(b)(i)(B) with respect to the portion of Seller’s Firm Quantity that Buyer has not replaced, Seller agrees to indemnify, defend and hold harmless Buyer from any penalties, fines or costs assessed against Buyer by the CPUC, CAISO, or any Governmental Body having jurisdiction, resulting from any of the following:</w:t>
      </w:r>
    </w:p>
    <w:p>
      <w:pPr>
        <w:pStyle w:val="Normal"/>
        <w:numPr>
          <w:ilvl w:val="0"/>
          <w:numId w:val="8"/>
        </w:numPr>
        <w:tabs>
          <w:tab w:val="left" w:pos="720" w:leader="none"/>
          <w:tab w:val="left" w:pos="1170" w:leader="none"/>
          <w:tab w:val="left" w:pos="162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Seller’s failure to provide any portion of the Seller’s Firm Quantity or any portion of the Replacement Capacity;</w:t>
      </w:r>
    </w:p>
    <w:p>
      <w:pPr>
        <w:pStyle w:val="Normal"/>
        <w:numPr>
          <w:ilvl w:val="0"/>
          <w:numId w:val="8"/>
        </w:numPr>
        <w:tabs>
          <w:tab w:val="left" w:pos="720" w:leader="none"/>
          <w:tab w:val="left" w:pos="1170" w:leader="none"/>
          <w:tab w:val="left" w:pos="162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Seller’s failure to provide timely notice of the non-availability of any portion of the Seller’s Firm Quantity, or;</w:t>
      </w:r>
    </w:p>
    <w:p>
      <w:pPr>
        <w:pStyle w:val="Normal"/>
        <w:numPr>
          <w:ilvl w:val="0"/>
          <w:numId w:val="8"/>
        </w:numPr>
        <w:tabs>
          <w:tab w:val="left" w:pos="720" w:leader="none"/>
          <w:tab w:val="left" w:pos="1170" w:leader="none"/>
          <w:tab w:val="left" w:pos="162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A Unit’s SC’s failure to timely submit Supply Plans that identify Buyer’s right to the Unit Quantity purchased hereunder, or;</w:t>
      </w:r>
    </w:p>
    <w:p>
      <w:pPr>
        <w:pStyle w:val="Normal"/>
        <w:numPr>
          <w:ilvl w:val="0"/>
          <w:numId w:val="8"/>
        </w:numPr>
        <w:tabs>
          <w:tab w:val="left" w:pos="720" w:leader="none"/>
          <w:tab w:val="left" w:pos="1170" w:leader="none"/>
          <w:tab w:val="left" w:pos="1620" w:leader="none"/>
        </w:tabs>
        <w:spacing w:lineRule="auto" w:line="360" w:before="0" w:after="240"/>
        <w:ind w:left="117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any other failure by Seller to perform its obligations under this Confirmation.</w:t>
      </w:r>
    </w:p>
    <w:p>
      <w:pPr>
        <w:pStyle w:val="TextBodyIndent"/>
        <w:spacing w:lineRule="auto" w:line="36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With respect to the foregoing, the Parties shall use commercially reasonable efforts to minimize such penalties, fines and costs; </w:t>
      </w:r>
      <w:r>
        <w:rPr>
          <w:color w:val="000000"/>
          <w:sz w:val="16"/>
          <w:szCs w:val="16"/>
          <w:u w:val="single"/>
          <w:shd w:fill="auto" w:val="clear"/>
          <w:rPrChange w:id="0" w:author="Unknown Author" w:date="2016-04-28T13:56:00Z"/>
        </w:rPr>
        <w:t>provided</w:t>
      </w:r>
      <w:r>
        <w:rPr>
          <w:color w:val="000000"/>
          <w:sz w:val="16"/>
          <w:szCs w:val="16"/>
          <w:shd w:fill="auto" w:val="clear"/>
          <w:rPrChange w:id="0" w:author="Unknown Author" w:date="2016-04-28T13:56:00Z"/>
        </w:rPr>
        <w:t>, that in no event shall Buyer be required to use or change its utilization of its owned or controlled assets or market positions to minimize these penalties, fines and costs.  It is further agreed that (i) the amounts payable under this Section 5.3 shall be calculated on a $/kW-month basis and (ii) the Contract Price (in $/kW-month) shall be subtracted from any amounts payable under this Section 5.3 for purposes of determining the amount payable by Seller pursuant to this Section 5.3.</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Other Buyer and Seller Covenants</w:t>
      </w:r>
    </w:p>
    <w:p>
      <w:pPr>
        <w:pStyle w:val="TextBodyIndent"/>
        <w:keepNext/>
        <w:numPr>
          <w:ilvl w:val="1"/>
          <w:numId w:val="1"/>
        </w:numPr>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Seller’s and Buyer’s Duty to Take Action to Allow the Utilization of the Product</w:t>
      </w:r>
    </w:p>
    <w:p>
      <w:pPr>
        <w:pStyle w:val="Normal"/>
        <w:spacing w:lineRule="auto" w:line="360" w:before="0" w:after="24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Buyer and Seller shall, throughout the Delivery Period, take commercially reasonable actions and execute any and all documents or instruments reasonably necessary to ensure Buyer's right to the use of the Contract Quantity for the sole benefit of Buyer's RAR and Local RAR, if applicable, and, if Appendix B is applicable, to enable Buyer to replace any Contract Quantity as required by the CAISO or CPUC due to a Planned Outage.  The Parties further agree to negotiate in good faith to make necessary amendments, if any, to this Confirmation to conform this Transaction to subsequent clarifications, revisions or decisions rendered by the CPUC, FERC, or other Governmental Body having jurisdiction to administer RAR or Local RAR, to maintain the benefits of the bargain struck by the Parties on the Confirmation Effective Date. The Parties acknowledge that the benefit of the bargain as stated in this Agreement attempts to reflect anticipated changes to the CASIO and CPUC Resource Adequacy rules as such rules have been proposed as of the Confirmation Effective Date.</w:t>
      </w:r>
    </w:p>
    <w:p>
      <w:pPr>
        <w:pStyle w:val="TextBodyIndent"/>
        <w:keepNext/>
        <w:numPr>
          <w:ilvl w:val="1"/>
          <w:numId w:val="1"/>
        </w:numPr>
        <w:spacing w:lineRule="auto" w:line="360"/>
        <w:rPr>
          <w:color w:val="000000"/>
          <w:sz w:val="16"/>
          <w:szCs w:val="16"/>
          <w:u w:val="single"/>
          <w:shd w:fill="auto" w:val="clear"/>
          <w:rPrChange w:id="0" w:author="Unknown Author" w:date="2016-04-28T13:56:00Z"/>
        </w:rPr>
      </w:pPr>
      <w:r>
        <w:rPr>
          <w:color w:val="000000"/>
          <w:sz w:val="16"/>
          <w:szCs w:val="16"/>
          <w:u w:val="single"/>
          <w:shd w:fill="auto" w:val="clear"/>
          <w:rPrChange w:id="0" w:author="Unknown Author" w:date="2016-04-28T13:56:00Z"/>
        </w:rPr>
        <w:t>Seller’s Represents, Warrants and Covenants</w:t>
      </w:r>
    </w:p>
    <w:p>
      <w:pPr>
        <w:pStyle w:val="Normal"/>
        <w:keepNext/>
        <w:spacing w:lineRule="auto" w:line="360" w:before="0" w:after="24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represents, warrants and covenants to Buyer that, throughout the Delivery Period:</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owns or has the exclusive right to the Product sold under this Confirmation from each Unit, and shall furnish Buyer, CAISO, CPUC or other Governmental Body with such evidence as may reasonably be requested to demonstrate such ownership or exclusive right;</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No portion of the Contract Quantity has been committed by Seller to any third party in order to satisfy RAR or Local RAR or analogous obligations in any CAISO or non-CAISO markets, other than pursuant to an RMR Agreement between the CAISO and either Seller or the Unit’s owner or operator;</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Each Unit is connected to the CAISO Controlled Grid, is within the CAISO Control Area, and is under the control of CAISO;</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shall, and each Unit’s SC, owner and operator is obligated to, comply with Applicable Laws, including the Tariff, relating to the Product;</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If Seller is the owner of any Unit, the aggregation of all amounts of Local RA Attributes and RA Attributes that Seller has sold, assigned or transferred for any Unit does not exceed the Unit NQC for that Unit;</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has notified the SC of each Unit that Seller has transferred the Unit Quantity to Buyer, and the SC is obligated to deliver the Supply Plans in accordance with the Tariff fully reflecting such transfer;</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has notified the SC of each Unit that Seller is obligated to cause each Unit’s SC to provide to Buyer, at least fifteen (15) Business Days before the relevant deadline for each RAR or Local RAR Showing, the Unit Quantity of each Unit that is to be submitted in the Supply Plan associated with this Agreement for the applicable period;</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Seller has notified each Unit’s SC that Buyer is entitled to the revenues set forth in Section 4.3, and such SC is obligated to promptly deliver those revenues to Buyer, along with appropriate documentation supporting the amount of those revenues;</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In the event Seller has rights to the energy output of any Unit, and Seller or the Unit’s SC schedules energy from the Unit for export from the CAISO Control Area, or commits energy to another entity in a manner that could result in scheduling energy from the Unit for export from the CAISO Control Area, it shall do so only as allowed by, and in accordance with, Applicable Laws and such exports may, if allowed by the Tariff, be curtailed by the CAISO, and;</w:t>
      </w:r>
    </w:p>
    <w:p>
      <w:pPr>
        <w:pStyle w:val="Normal"/>
        <w:numPr>
          <w:ilvl w:val="0"/>
          <w:numId w:val="3"/>
        </w:numPr>
        <w:tabs>
          <w:tab w:val="left" w:pos="720" w:leader="none"/>
        </w:tabs>
        <w:spacing w:lineRule="auto" w:line="360" w:before="0" w:after="24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The owner or operator of each Unit is obligated to maintain and operate each Unit using Good Utility Practice and, if applicable, General Order 167 as outlined by the CPUC in the Enforcement of Maintenance and Operation Standards for Electric Generating Facilities Adopted May 6, 2004, and is obligated to abide by all Applicable Laws in operating such Unit; provided, that the owner or operator of any Unit is not required to undertake capital improvements, facility enhancements, or the construction of new facilities.</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Confidentiality</w:t>
      </w:r>
    </w:p>
    <w:p>
      <w:pPr>
        <w:pStyle w:val="Normal"/>
        <w:spacing w:lineRule="auto" w:line="360" w:before="0" w:after="240"/>
        <w:ind w:left="36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Notwithstanding Section 10.11 of the Master Agreement, the Parties agree that Buyer and Seller may disclose this EEI Agreement to the CPUC, CAISO and any Governmental Body, as required by Applicable Law, and Seller may disclose the transfer of the Contract Quantity under this Transaction to the SC of each Unit in order for such SC to timely submit accurate Supply Plans; provided, that each disclosing Party shall use reasonable efforts to limit, to the extent possible, the ability of any such applicable Governmental Body, CAISO, or SC to further disclose such information.  In addition, in the event Buyer resells all or any portion of the Product, Buyer shall be permitted to disclose to the other party to such resale transaction all such information necessary to effect such resale transaction.</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Reserved.</w:t>
      </w:r>
    </w:p>
    <w:p>
      <w:pPr>
        <w:pStyle w:val="Normal"/>
        <w:keepNext/>
        <w:numPr>
          <w:ilvl w:val="0"/>
          <w:numId w:val="1"/>
        </w:numPr>
        <w:spacing w:lineRule="auto" w:line="360" w:before="0" w:after="240"/>
        <w:rPr>
          <w:b/>
          <w:bCs/>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Collateral Requirements:  [</w:t>
      </w:r>
      <w:r>
        <w:rPr>
          <w:b/>
          <w:bCs/>
          <w:color w:val="000000"/>
          <w:sz w:val="16"/>
          <w:szCs w:val="16"/>
          <w:u w:val="single"/>
          <w:shd w:fill="auto" w:val="clear"/>
          <w:rPrChange w:id="0" w:author="Unknown Author" w:date="2016-04-28T13:56:00Z"/>
        </w:rPr>
        <w:t>NOTE to Respondents:  To Be Determined.]</w:t>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Master Agreement Amendments</w:t>
      </w:r>
    </w:p>
    <w:p>
      <w:pPr>
        <w:pStyle w:val="Normal"/>
        <w:keepNext/>
        <w:numPr>
          <w:ilvl w:val="1"/>
          <w:numId w:val="1"/>
        </w:numPr>
        <w:tabs>
          <w:tab w:val="left" w:pos="900" w:leader="none"/>
        </w:tabs>
        <w:spacing w:lineRule="auto" w:line="360" w:before="0" w:after="240"/>
        <w:ind w:left="900" w:right="0" w:hanging="432"/>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Section 10.6 of the Master Agreement shall be deleted in its entirety and replaced with the following:</w:t>
      </w:r>
    </w:p>
    <w:p>
      <w:pPr>
        <w:pStyle w:val="ConfirmSignatureBold"/>
        <w:spacing w:lineRule="auto" w:line="360"/>
        <w:ind w:left="900" w:right="0" w:hanging="0"/>
        <w:rPr>
          <w:b w:val="false"/>
          <w:bCs w:val="false"/>
          <w:color w:val="000000"/>
          <w:sz w:val="16"/>
          <w:szCs w:val="16"/>
          <w:shd w:fill="auto" w:val="clear"/>
          <w:rPrChange w:id="0" w:author="Unknown Author" w:date="2016-04-28T13:56:00Z"/>
        </w:rPr>
      </w:pPr>
      <w:r>
        <w:rPr>
          <w:b w:val="false"/>
          <w:bCs w:val="false"/>
          <w:color w:val="000000"/>
          <w:sz w:val="16"/>
          <w:szCs w:val="16"/>
          <w:shd w:fill="auto" w:val="clear"/>
          <w:rPrChange w:id="0" w:author="Unknown Author" w:date="2016-04-28T13:56:00Z"/>
        </w:rPr>
        <w:t>“</w:t>
      </w:r>
      <w:r>
        <w:rPr>
          <w:b w:val="false"/>
          <w:bCs w:val="false"/>
          <w:color w:val="000000"/>
          <w:sz w:val="16"/>
          <w:szCs w:val="16"/>
          <w:shd w:fill="auto" w:val="clear"/>
          <w:rPrChange w:id="0" w:author="Unknown Author" w:date="2016-04-28T13:56:00Z"/>
        </w:rPr>
        <w:t>THIS AGREEMENT AND THE RIGHTS AND DUTIES OF THE PARTIES HEREUNDER SHALL BE GOVERNED BY AND CONSTRUED, ENFORCED AND PERFORMED IN ACCORDANCE WITH THE LAWS OF THE STATE OF CALIFORNIA, WITHOUT REGARD TO PRINCIPLES OF CONFLICTS OF LAW.  TO THE EXTENT PERMISSIBLE UNDER APPLICABLE LAW, EACH PARTY WAIVES ITS RESPECTIVE RIGH TO ANY JURY TRIAL WITH RESPECT TO ANY LITIGATION ARISING UNDER OR IN CONNECTION WITH THIS AGREEMENT.”</w:t>
      </w:r>
    </w:p>
    <w:p>
      <w:pPr>
        <w:pStyle w:val="Normal"/>
        <w:keepNext/>
        <w:spacing w:lineRule="auto" w:line="360" w:before="0" w:after="240"/>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r>
    </w:p>
    <w:p>
      <w:pPr>
        <w:pStyle w:val="Normal"/>
        <w:keepNext/>
        <w:numPr>
          <w:ilvl w:val="0"/>
          <w:numId w:val="1"/>
        </w:numPr>
        <w:spacing w:lineRule="auto" w:line="360" w:before="0" w:after="240"/>
        <w:rPr>
          <w:b/>
          <w:color w:val="000000"/>
          <w:sz w:val="16"/>
          <w:szCs w:val="16"/>
          <w:u w:val="single"/>
          <w:shd w:fill="auto" w:val="clear"/>
          <w:rPrChange w:id="0" w:author="Unknown Author" w:date="2016-04-28T13:56:00Z"/>
        </w:rPr>
      </w:pPr>
      <w:r>
        <w:rPr>
          <w:color w:val="000000"/>
          <w:sz w:val="16"/>
          <w:szCs w:val="16"/>
          <w:shd w:fill="auto" w:val="clear"/>
          <w:rPrChange w:id="0" w:author="Unknown Author" w:date="2016-04-28T13:56:00Z"/>
        </w:rPr>
        <w:tab/>
      </w:r>
      <w:r>
        <w:rPr>
          <w:b/>
          <w:color w:val="000000"/>
          <w:sz w:val="16"/>
          <w:szCs w:val="16"/>
          <w:u w:val="single"/>
          <w:shd w:fill="auto" w:val="clear"/>
          <w:rPrChange w:id="0" w:author="Unknown Author" w:date="2016-04-28T13:56:00Z"/>
        </w:rPr>
        <w:t>Declaration of an Early Termination Date and Calculation of Settlement Amounts</w:t>
      </w:r>
    </w:p>
    <w:p>
      <w:pPr>
        <w:pStyle w:val="BodyTextIndent3"/>
        <w:spacing w:lineRule="auto" w:line="360" w:before="0" w:after="240"/>
        <w:ind w:left="720" w:right="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Notwithstanding anything to the contrary, the Parties shall determine the Settlement Amount for this Transaction in accordance with Section 5.2 of the Master Agreement using the defined terms contained in this Confirmation as applicable.  Furthermore, with respect to this Transaction only, the following language is to be added at the end of Section 5.2 of the Master Agreement:</w:t>
      </w:r>
    </w:p>
    <w:p>
      <w:pPr>
        <w:pStyle w:val="BodyTextIndent3"/>
        <w:spacing w:lineRule="auto" w:line="360" w:before="0" w:after="240"/>
        <w:ind w:left="1440" w:right="720" w:hanging="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w:t>
      </w:r>
      <w:r>
        <w:rPr>
          <w:color w:val="000000"/>
          <w:sz w:val="16"/>
          <w:szCs w:val="16"/>
          <w:shd w:fill="auto" w:val="clear"/>
          <w:rPrChange w:id="0" w:author="Unknown Author" w:date="2016-04-28T13:56:00Z"/>
        </w:rPr>
        <w:t>If Buyer is the Non-Defaulting Party and Buyer reasonably expects to incur penalties, fines or costs from the CPUC, the CAISO, or any other Governmental Body having jurisdiction, because Buyer is not able to include the Contract Quantity in any applicable RAR Showing or Local RAR Showing due to Seller’s Event of Default and Buyer has not purchased Replacement Capacity, then Buyer may, in good faith, estimate the amount of those penalties or fines on a $/kW-month basis subtracting the Contract Price (in $/kW-month) and include this estimate in its determination of the Settlement Amount, subject to accounting to Seller when those penalties or fines are finally ascertained.  The rights and obligations with respect to determining and paying any Settlement Amount or Termination Payment, and any dispute resolution provisions with respect thereto, shall survive the termination of this Transaction and shall continue until after those penalties or fines are finally ascertained.”</w:t>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BUYER</w:t>
        <w:tab/>
        <w:t>SELLER</w:t>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[INSERT COMPANY NAME]</w:t>
        <w:tab/>
        <w:t>[INSERT COMPANY NAME]</w:t>
      </w:r>
    </w:p>
    <w:p>
      <w:pPr>
        <w:pStyle w:val="Normal"/>
        <w:keepNext/>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By:</w:t>
        <w:tab/>
        <w:t>________________________________</w:t>
        <w:tab/>
        <w:t>By:_______________________________</w:t>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Name:______________________________</w:t>
        <w:tab/>
        <w:t>Name:_____________________________</w:t>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Title:________________________________</w:t>
        <w:tab/>
        <w:t>Title:______________________________</w:t>
      </w:r>
    </w:p>
    <w:p>
      <w:pPr>
        <w:pStyle w:val="Normal"/>
        <w:keepNext/>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tabs>
          <w:tab w:val="left" w:pos="4680" w:leader="none"/>
        </w:tabs>
        <w:spacing w:lineRule="auto" w:line="360" w:before="0" w:after="240"/>
        <w:ind w:left="360" w:right="0" w:hanging="360"/>
        <w:jc w:val="both"/>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Date:_______________________________</w:t>
        <w:tab/>
        <w:t>Date:______________________________</w:t>
      </w:r>
    </w:p>
    <w:p>
      <w:pPr>
        <w:pStyle w:val="Normal"/>
        <w:pageBreakBefore/>
        <w:spacing w:lineRule="auto" w:line="360"/>
        <w:jc w:val="center"/>
        <w:rPr>
          <w:b/>
          <w:color w:val="000000"/>
          <w:sz w:val="16"/>
          <w:szCs w:val="16"/>
          <w:shd w:fill="auto" w:val="clear"/>
          <w:rPrChange w:id="0" w:author="Unknown Author" w:date="2016-04-28T13:56:00Z"/>
        </w:rPr>
      </w:pPr>
      <w:r>
        <w:rPr>
          <w:b/>
          <w:color w:val="000000"/>
          <w:sz w:val="16"/>
          <w:szCs w:val="16"/>
          <w:shd w:fill="auto" w:val="clear"/>
          <w:rPrChange w:id="0" w:author="Unknown Author" w:date="2016-04-28T13:56:00Z"/>
        </w:rPr>
        <w:t>APPENDIX A</w:t>
      </w:r>
    </w:p>
    <w:p>
      <w:pPr>
        <w:pStyle w:val="Normal"/>
        <w:spacing w:lineRule="auto" w:line="36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spacing w:lineRule="auto" w:line="36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keepNext/>
        <w:spacing w:lineRule="auto" w:line="360" w:before="0" w:after="240"/>
        <w:jc w:val="center"/>
        <w:rPr>
          <w:b/>
          <w:color w:val="000000"/>
          <w:sz w:val="16"/>
          <w:szCs w:val="16"/>
          <w:u w:val="single"/>
          <w:shd w:fill="auto" w:val="clear"/>
          <w:rPrChange w:id="0" w:author="Unknown Author" w:date="2016-04-28T13:56:00Z"/>
        </w:rPr>
      </w:pPr>
      <w:r>
        <w:rPr>
          <w:b/>
          <w:color w:val="000000"/>
          <w:sz w:val="16"/>
          <w:szCs w:val="16"/>
          <w:u w:val="single"/>
          <w:shd w:fill="auto" w:val="clear"/>
          <w:rPrChange w:id="0" w:author="Unknown Author" w:date="2016-04-28T13:56:00Z"/>
        </w:rPr>
        <w:t>Unit Information</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29" w:type="dxa"/>
          <w:left w:w="110" w:type="dxa"/>
          <w:bottom w:w="29" w:type="dxa"/>
          <w:right w:w="115" w:type="dxa"/>
        </w:tblCellMar>
      </w:tblPr>
      <w:tblGrid>
        <w:gridCol w:w="3099"/>
        <w:gridCol w:w="4457"/>
      </w:tblGrid>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Resource Name</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Normal"/>
              <w:spacing w:lineRule="auto" w:line="36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bookmarkStart w:id="13" w:name="_DV_M69"/>
            <w:bookmarkStart w:id="14" w:name="_DV_M68"/>
            <w:bookmarkEnd w:id="13"/>
            <w:bookmarkEnd w:id="14"/>
            <w:r>
              <w:rPr>
                <w:color w:val="000000"/>
                <w:sz w:val="16"/>
                <w:szCs w:val="16"/>
                <w:shd w:fill="auto" w:val="clear"/>
                <w:rPrChange w:id="0" w:author="Unknown Author" w:date="2016-04-28T13:56:00Z"/>
              </w:rPr>
              <w:t>CAISO Resource ID</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Normal"/>
              <w:spacing w:lineRule="auto" w:line="36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Unit </w:t>
            </w:r>
            <w:bookmarkStart w:id="15" w:name="_DV_M70"/>
            <w:bookmarkEnd w:id="15"/>
            <w:r>
              <w:rPr>
                <w:color w:val="000000"/>
                <w:sz w:val="16"/>
                <w:szCs w:val="16"/>
                <w:shd w:fill="auto" w:val="clear"/>
                <w:rPrChange w:id="0" w:author="Unknown Author" w:date="2016-04-28T13:56:00Z"/>
              </w:rPr>
              <w:t>SCID</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 xml:space="preserve">Unit </w:t>
            </w:r>
            <w:bookmarkStart w:id="16" w:name="_DV_M71"/>
            <w:bookmarkEnd w:id="16"/>
            <w:r>
              <w:rPr>
                <w:color w:val="000000"/>
                <w:sz w:val="16"/>
                <w:szCs w:val="16"/>
                <w:shd w:fill="auto" w:val="clear"/>
                <w:rPrChange w:id="0" w:author="Unknown Author" w:date="2016-04-28T13:56:00Z"/>
              </w:rPr>
              <w:t>NQC</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bookmarkStart w:id="17" w:name="_DV_M73"/>
            <w:bookmarkEnd w:id="17"/>
            <w:r>
              <w:rPr>
                <w:color w:val="000000"/>
                <w:sz w:val="16"/>
                <w:szCs w:val="16"/>
                <w:shd w:fill="auto" w:val="clear"/>
                <w:rPrChange w:id="0" w:author="Unknown Author" w:date="2016-04-28T13:56:00Z"/>
              </w:rPr>
              <w:t>Prorated Percentage of Unit Factor</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bookmarkStart w:id="18" w:name="_DV_M74"/>
            <w:bookmarkStart w:id="19" w:name="_DV_M74"/>
            <w:bookmarkEnd w:id="19"/>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Resource Type</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bookmarkStart w:id="20" w:name="_DV_M75"/>
            <w:bookmarkEnd w:id="20"/>
            <w:r>
              <w:rPr>
                <w:color w:val="000000"/>
                <w:sz w:val="16"/>
                <w:szCs w:val="16"/>
                <w:shd w:fill="auto" w:val="clear"/>
                <w:rPrChange w:id="0" w:author="Unknown Author" w:date="2016-04-28T13:56:00Z"/>
              </w:rPr>
              <w:t>Resource MMC Bucket Category (1, 2, 3 or 4)</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bookmarkStart w:id="21" w:name="_DV_M77"/>
            <w:bookmarkStart w:id="22" w:name="_DV_M76"/>
            <w:bookmarkEnd w:id="21"/>
            <w:bookmarkEnd w:id="22"/>
            <w:r>
              <w:rPr>
                <w:color w:val="000000"/>
                <w:sz w:val="16"/>
                <w:szCs w:val="16"/>
                <w:shd w:fill="auto" w:val="clear"/>
                <w:rPrChange w:id="0" w:author="Unknown Author" w:date="2016-04-28T13:56:00Z"/>
              </w:rPr>
              <w:t>Path 26 (North or South)</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bookmarkStart w:id="23" w:name="_DV_M78"/>
            <w:bookmarkEnd w:id="23"/>
            <w:r>
              <w:rPr>
                <w:color w:val="000000"/>
                <w:sz w:val="16"/>
                <w:szCs w:val="16"/>
                <w:shd w:fill="auto" w:val="clear"/>
                <w:rPrChange w:id="0" w:author="Unknown Author" w:date="2016-04-28T13:56:00Z"/>
              </w:rPr>
              <w:t>Local Capacity Area (if any, as Of Confirmation Effective Date)</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t>Unit Contract Quantity</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bookmarkStart w:id="24" w:name="_DV_M79"/>
            <w:bookmarkEnd w:id="24"/>
            <w:r>
              <w:rPr>
                <w:color w:val="000000"/>
                <w:sz w:val="16"/>
                <w:szCs w:val="16"/>
                <w:shd w:fill="auto" w:val="clear"/>
                <w:rPrChange w:id="0" w:author="Unknown Author" w:date="2016-04-28T13:56:00Z"/>
              </w:rPr>
              <w:t>Deliverability restrictions, if any, as described in most recent CAISO deliverability assessment</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tc>
      </w:tr>
      <w:tr>
        <w:trPr>
          <w:cantSplit w:val="false"/>
        </w:trPr>
        <w:tc>
          <w:tcPr>
            <w:tcW w:w="3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10" w:type="dxa"/>
            </w:tcMar>
            <w:vAlign w:val="center"/>
          </w:tcPr>
          <w:p>
            <w:pPr>
              <w:pStyle w:val="BodyTextIndent2"/>
              <w:spacing w:lineRule="auto" w:line="360"/>
              <w:ind w:left="0" w:right="0" w:hanging="0"/>
              <w:rPr>
                <w:color w:val="000000"/>
                <w:sz w:val="16"/>
                <w:szCs w:val="16"/>
                <w:shd w:fill="auto" w:val="clear"/>
                <w:rPrChange w:id="0" w:author="Unknown Author" w:date="2016-04-28T13:56:00Z"/>
              </w:rPr>
            </w:pPr>
            <w:bookmarkStart w:id="25" w:name="_DV_M80"/>
            <w:bookmarkEnd w:id="25"/>
            <w:r>
              <w:rPr>
                <w:color w:val="000000"/>
                <w:sz w:val="16"/>
                <w:szCs w:val="16"/>
                <w:shd w:fill="auto" w:val="clear"/>
                <w:rPrChange w:id="0" w:author="Unknown Author" w:date="2016-04-28T13:56:00Z"/>
              </w:rPr>
              <w:t>Run Hour Restrictions</w:t>
            </w:r>
          </w:p>
        </w:tc>
        <w:tc>
          <w:tcPr>
            <w:tcW w:w="4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8" w:type="dxa"/>
              <w:bottom w:w="0" w:type="dxa"/>
              <w:right w:w="108" w:type="dxa"/>
            </w:tcMar>
            <w:vAlign w:val="center"/>
          </w:tcPr>
          <w:p>
            <w:pPr>
              <w:pStyle w:val="BodyTextIndent2"/>
              <w:spacing w:lineRule="auto" w:line="360"/>
              <w:ind w:left="0" w:right="0" w:hanging="0"/>
              <w:jc w:val="center"/>
              <w:rPr>
                <w:color w:val="000000"/>
                <w:sz w:val="16"/>
                <w:szCs w:val="16"/>
                <w:shd w:fill="auto" w:val="clear"/>
                <w:rPrChange w:id="0" w:author="Unknown Author" w:date="2016-04-28T13:56:00Z"/>
              </w:rPr>
            </w:pPr>
            <w:bookmarkStart w:id="26" w:name="_DV_M81"/>
            <w:bookmarkStart w:id="27" w:name="_DV_M81"/>
            <w:bookmarkEnd w:id="27"/>
            <w:r>
              <w:rPr>
                <w:color w:val="000000"/>
                <w:sz w:val="16"/>
                <w:szCs w:val="16"/>
                <w:shd w:fill="auto" w:val="clear"/>
                <w:rPrChange w:id="0" w:author="Unknown Author" w:date="2016-04-28T13:56:00Z"/>
              </w:rPr>
            </w:r>
          </w:p>
        </w:tc>
      </w:tr>
    </w:tbl>
    <w:p>
      <w:pPr>
        <w:pStyle w:val="Normal"/>
        <w:spacing w:lineRule="auto" w:line="360"/>
        <w:ind w:left="72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spacing w:lineRule="auto" w:line="360"/>
        <w:ind w:left="720" w:right="0" w:hanging="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ConfirmSignatureBold"/>
        <w:pageBreakBefore/>
        <w:spacing w:lineRule="auto" w:line="360"/>
        <w:jc w:val="center"/>
        <w:rPr>
          <w:rStyle w:val="ConfirmSignatureLineChar"/>
          <w:color w:val="000000"/>
          <w:w w:val="0"/>
          <w:sz w:val="16"/>
          <w:szCs w:val="16"/>
          <w:u w:val="none"/>
          <w:shd w:fill="auto" w:val="clear"/>
          <w:rPrChange w:id="0" w:author="Unknown Author" w:date="2016-04-28T13:56:00Z"/>
        </w:rPr>
      </w:pPr>
      <w:r>
        <w:rPr>
          <w:rStyle w:val="ConfirmSignatureLineChar"/>
          <w:color w:val="000000"/>
          <w:w w:val="0"/>
          <w:sz w:val="16"/>
          <w:szCs w:val="16"/>
          <w:u w:val="none"/>
          <w:shd w:fill="auto" w:val="clear"/>
          <w:rPrChange w:id="0" w:author="Unknown Author" w:date="2016-04-28T13:56:00Z"/>
        </w:rPr>
        <w:t>APPENDIX B</w:t>
      </w:r>
    </w:p>
    <w:p>
      <w:pPr>
        <w:pStyle w:val="ConfirmSignatureBold"/>
        <w:spacing w:lineRule="auto" w:line="360"/>
        <w:jc w:val="center"/>
        <w:rPr>
          <w:color w:val="000000"/>
          <w:w w:val="0"/>
          <w:sz w:val="22"/>
          <w:szCs w:val="22"/>
          <w:rPrChange w:id="0" w:author="Unknown Author" w:date="2016-04-28T13:56:00Z"/>
        </w:rPr>
      </w:pPr>
      <w:r>
        <w:rPr>
          <w:color w:val="000000"/>
          <w:w w:val="0"/>
          <w:sz w:val="22"/>
          <w:szCs w:val="22"/>
          <w:rPrChange w:id="0" w:author="Unknown Author" w:date="2016-04-28T13:56:00Z"/>
        </w:rPr>
      </w:r>
    </w:p>
    <w:p>
      <w:pPr>
        <w:pStyle w:val="ConfirmSignatureBold"/>
        <w:spacing w:lineRule="auto" w:line="360"/>
        <w:jc w:val="center"/>
        <w:rPr>
          <w:color w:val="000000"/>
          <w:w w:val="0"/>
          <w:sz w:val="22"/>
          <w:szCs w:val="22"/>
          <w:rPrChange w:id="0" w:author="Unknown Author" w:date="2016-04-28T13:56:00Z"/>
        </w:rPr>
      </w:pPr>
      <w:r>
        <w:rPr>
          <w:color w:val="000000"/>
          <w:w w:val="0"/>
          <w:sz w:val="22"/>
          <w:szCs w:val="22"/>
          <w:rPrChange w:id="0" w:author="Unknown Author" w:date="2016-04-28T13:56:00Z"/>
        </w:rPr>
      </w:r>
    </w:p>
    <w:p>
      <w:pPr>
        <w:pStyle w:val="ConfirmSignatureBold"/>
        <w:spacing w:lineRule="auto" w:line="360"/>
        <w:jc w:val="center"/>
        <w:rPr>
          <w:rStyle w:val="ConfirmSignatureLineChar"/>
          <w:color w:val="000000"/>
          <w:w w:val="0"/>
          <w:sz w:val="16"/>
          <w:szCs w:val="16"/>
          <w:shd w:fill="auto" w:val="clear"/>
          <w:rPrChange w:id="0" w:author="Unknown Author" w:date="2016-04-28T13:56:00Z"/>
        </w:rPr>
      </w:pPr>
      <w:r>
        <w:rPr>
          <w:rStyle w:val="ConfirmSignatureLineChar"/>
          <w:color w:val="000000"/>
          <w:w w:val="0"/>
          <w:sz w:val="16"/>
          <w:szCs w:val="16"/>
          <w:shd w:fill="auto" w:val="clear"/>
          <w:rPrChange w:id="0" w:author="Unknown Author" w:date="2016-04-28T13:56:00Z"/>
        </w:rPr>
        <w:t>Seller’s Firm Quantity</w:t>
      </w:r>
    </w:p>
    <w:p>
      <w:pPr>
        <w:pStyle w:val="Normal"/>
        <w:spacing w:lineRule="auto" w:line="360"/>
        <w:rPr>
          <w:color w:val="000000"/>
          <w:w w:val="0"/>
          <w:szCs w:val="22"/>
          <w:rPrChange w:id="0" w:author="Unknown Author" w:date="2016-04-28T13:56:00Z"/>
        </w:rPr>
      </w:pPr>
      <w:r>
        <w:rPr>
          <w:color w:val="000000"/>
          <w:w w:val="0"/>
          <w:szCs w:val="22"/>
          <w:rPrChange w:id="0" w:author="Unknown Author" w:date="2016-04-28T13:56:00Z"/>
        </w:rPr>
      </w:r>
    </w:p>
    <w:p>
      <w:pPr>
        <w:pStyle w:val="Normal"/>
        <w:spacing w:lineRule="auto" w:line="360"/>
        <w:rPr>
          <w:rStyle w:val="ConfirmSignatureLineChar"/>
          <w:color w:val="000000"/>
          <w:w w:val="0"/>
          <w:sz w:val="16"/>
          <w:szCs w:val="16"/>
          <w:u w:val="none"/>
          <w:shd w:fill="auto" w:val="clear"/>
          <w:rPrChange w:id="0" w:author="Unknown Author" w:date="2016-04-28T13:56:00Z"/>
        </w:rPr>
      </w:pPr>
      <w:r>
        <w:rPr>
          <w:rStyle w:val="ConfirmSignatureLineChar"/>
          <w:color w:val="000000"/>
          <w:w w:val="0"/>
          <w:sz w:val="16"/>
          <w:szCs w:val="16"/>
          <w:u w:val="none"/>
          <w:shd w:fill="auto" w:val="clear"/>
          <w:rPrChange w:id="0" w:author="Unknown Author" w:date="2016-04-28T13:56:00Z"/>
        </w:rPr>
        <w:t>Seller’s Firm Quantity shall be, for each calendar day, on a Unit basis for each Unit, the Contract Quantity listed in Section 3.5, except as stated below:</w:t>
      </w:r>
    </w:p>
    <w:p>
      <w:pPr>
        <w:pStyle w:val="Normal"/>
        <w:spacing w:lineRule="auto" w:line="360"/>
        <w:rPr>
          <w:color w:val="000000"/>
          <w:w w:val="0"/>
          <w:szCs w:val="22"/>
          <w:rPrChange w:id="0" w:author="Unknown Author" w:date="2016-04-28T13:56:00Z"/>
        </w:rPr>
      </w:pPr>
      <w:r>
        <w:rPr>
          <w:color w:val="000000"/>
          <w:w w:val="0"/>
          <w:szCs w:val="22"/>
          <w:rPrChange w:id="0" w:author="Unknown Author" w:date="2016-04-28T13:56:00Z"/>
        </w:rPr>
      </w:r>
    </w:p>
    <w:tbl>
      <w:tblPr>
        <w:tblW w:w="9360" w:type="dxa"/>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15"/>
        <w:gridCol w:w="1510"/>
        <w:gridCol w:w="1983"/>
        <w:gridCol w:w="811"/>
        <w:gridCol w:w="1028"/>
        <w:gridCol w:w="961"/>
        <w:gridCol w:w="924"/>
        <w:gridCol w:w="927"/>
      </w:tblGrid>
      <w:tr>
        <w:trPr>
          <w:cantSplit w:val="false"/>
        </w:trPr>
        <w:tc>
          <w:tcPr>
            <w:tcW w:w="12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Resource ID</w:t>
            </w:r>
          </w:p>
        </w:tc>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Resource Name</w:t>
            </w:r>
          </w:p>
        </w:tc>
        <w:tc>
          <w:tcPr>
            <w:tcW w:w="1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Seller’s Firm Quantity</w:t>
            </w:r>
          </w:p>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MW</w:t>
            </w:r>
          </w:p>
        </w:tc>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Outage</w:t>
              <w:br/>
              <w:t>MW</w:t>
            </w:r>
          </w:p>
        </w:tc>
        <w:tc>
          <w:tcPr>
            <w:tcW w:w="10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SLIC</w:t>
              <w:br/>
              <w:t>Outage</w:t>
            </w:r>
          </w:p>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Start Date</w:t>
            </w:r>
          </w:p>
        </w:tc>
        <w:tc>
          <w:tcPr>
            <w:tcW w:w="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SLIC</w:t>
              <w:br/>
              <w:t>Outage</w:t>
            </w:r>
          </w:p>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End Date</w:t>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Duration</w:t>
              <w:br/>
              <w:t>Days</w:t>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360"/>
              <w:jc w:val="center"/>
              <w:rPr>
                <w:rFonts w:ascii="Arial Narrow" w:hAnsi="Arial Narrow"/>
                <w:b/>
                <w:bCs/>
                <w:color w:val="000000"/>
                <w:sz w:val="16"/>
                <w:szCs w:val="16"/>
                <w:shd w:fill="auto" w:val="clear"/>
                <w:rPrChange w:id="0" w:author="Unknown Author" w:date="2016-04-28T13:56:00Z"/>
              </w:rPr>
            </w:pPr>
            <w:r>
              <w:rPr>
                <w:rFonts w:ascii="Arial Narrow" w:hAnsi="Arial Narrow"/>
                <w:b/>
                <w:bCs/>
                <w:color w:val="000000"/>
                <w:sz w:val="16"/>
                <w:szCs w:val="16"/>
                <w:shd w:fill="auto" w:val="clear"/>
                <w:rPrChange w:id="0" w:author="Unknown Author" w:date="2016-04-28T13:56:00Z"/>
              </w:rPr>
              <w:t>Duration</w:t>
              <w:br/>
              <w:t>Hours</w:t>
            </w:r>
          </w:p>
        </w:tc>
      </w:tr>
      <w:tr>
        <w:trPr>
          <w:cantSplit w:val="false"/>
        </w:trPr>
        <w:tc>
          <w:tcPr>
            <w:tcW w:w="12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rPr>
                <w:rFonts w:ascii="Arial Narrow" w:hAnsi="Arial Narrow"/>
                <w:sz w:val="20"/>
                <w:szCs w:val="20"/>
                <w:rPrChange w:id="0" w:author="Unknown Author" w:date="2016-04-28T13:56:00Z"/>
              </w:rPr>
            </w:pPr>
            <w:r>
              <w:rPr>
                <w:rFonts w:ascii="Arial Narrow" w:hAnsi="Arial Narrow"/>
                <w:sz w:val="20"/>
                <w:szCs w:val="20"/>
                <w:rPrChange w:id="0" w:author="Unknown Author" w:date="2016-04-28T13:56:00Z"/>
              </w:rPr>
            </w:r>
          </w:p>
        </w:tc>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sz w:val="20"/>
                <w:szCs w:val="20"/>
                <w:rPrChange w:id="0" w:author="Unknown Author" w:date="2016-04-28T13:56:00Z"/>
              </w:rPr>
            </w:pPr>
            <w:r>
              <w:rPr>
                <w:rFonts w:ascii="Arial Narrow" w:hAnsi="Arial Narrow"/>
                <w:sz w:val="20"/>
                <w:szCs w:val="20"/>
                <w:rPrChange w:id="0" w:author="Unknown Author" w:date="2016-04-28T13:56:00Z"/>
              </w:rPr>
            </w:r>
          </w:p>
        </w:tc>
        <w:tc>
          <w:tcPr>
            <w:tcW w:w="1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10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r>
      <w:tr>
        <w:trPr>
          <w:cantSplit w:val="false"/>
        </w:trPr>
        <w:tc>
          <w:tcPr>
            <w:tcW w:w="12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rPr>
                <w:rFonts w:ascii="Arial Narrow" w:hAnsi="Arial Narrow"/>
                <w:sz w:val="20"/>
                <w:szCs w:val="20"/>
                <w:rPrChange w:id="0" w:author="Unknown Author" w:date="2016-04-28T13:56:00Z"/>
              </w:rPr>
            </w:pPr>
            <w:r>
              <w:rPr>
                <w:rFonts w:ascii="Arial Narrow" w:hAnsi="Arial Narrow"/>
                <w:sz w:val="20"/>
                <w:szCs w:val="20"/>
                <w:rPrChange w:id="0" w:author="Unknown Author" w:date="2016-04-28T13:56:00Z"/>
              </w:rPr>
            </w:r>
          </w:p>
        </w:tc>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sz w:val="20"/>
                <w:szCs w:val="20"/>
                <w:rPrChange w:id="0" w:author="Unknown Author" w:date="2016-04-28T13:56:00Z"/>
              </w:rPr>
            </w:pPr>
            <w:r>
              <w:rPr>
                <w:rFonts w:ascii="Arial Narrow" w:hAnsi="Arial Narrow"/>
                <w:sz w:val="20"/>
                <w:szCs w:val="20"/>
                <w:rPrChange w:id="0" w:author="Unknown Author" w:date="2016-04-28T13:56:00Z"/>
              </w:rPr>
            </w:r>
          </w:p>
        </w:tc>
        <w:tc>
          <w:tcPr>
            <w:tcW w:w="1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10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r>
      <w:tr>
        <w:trPr>
          <w:trHeight w:val="188" w:hRule="atLeast"/>
          <w:cantSplit w:val="false"/>
        </w:trPr>
        <w:tc>
          <w:tcPr>
            <w:tcW w:w="12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rPr>
                <w:rFonts w:ascii="Arial Narrow" w:hAnsi="Arial Narrow"/>
                <w:sz w:val="20"/>
                <w:szCs w:val="20"/>
                <w:rPrChange w:id="0" w:author="Unknown Author" w:date="2016-04-28T13:56:00Z"/>
              </w:rPr>
            </w:pPr>
            <w:r>
              <w:rPr>
                <w:rFonts w:ascii="Arial Narrow" w:hAnsi="Arial Narrow"/>
                <w:sz w:val="20"/>
                <w:szCs w:val="20"/>
                <w:rPrChange w:id="0" w:author="Unknown Author" w:date="2016-04-28T13:56:00Z"/>
              </w:rPr>
            </w:r>
          </w:p>
        </w:tc>
        <w:tc>
          <w:tcPr>
            <w:tcW w:w="15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1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10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rPr>
                <w:rFonts w:ascii="Arial Narrow" w:hAnsi="Arial Narrow"/>
                <w:color w:val="000000"/>
                <w:w w:val="0"/>
                <w:sz w:val="20"/>
                <w:szCs w:val="20"/>
                <w:rPrChange w:id="0" w:author="Unknown Author" w:date="2016-04-28T13:56:00Z"/>
              </w:rPr>
            </w:pPr>
            <w:r>
              <w:rPr>
                <w:rFonts w:ascii="Arial Narrow" w:hAnsi="Arial Narrow"/>
                <w:color w:val="000000"/>
                <w:w w:val="0"/>
                <w:sz w:val="20"/>
                <w:szCs w:val="20"/>
                <w:rPrChange w:id="0" w:author="Unknown Author" w:date="2016-04-28T13:56:00Z"/>
              </w:rPr>
            </w:r>
          </w:p>
        </w:tc>
      </w:tr>
    </w:tbl>
    <w:p>
      <w:pPr>
        <w:pStyle w:val="Normal"/>
        <w:spacing w:lineRule="auto" w:line="360"/>
        <w:rPr>
          <w:color w:val="000000"/>
          <w:w w:val="0"/>
          <w:szCs w:val="22"/>
          <w:rPrChange w:id="0" w:author="Unknown Author" w:date="2016-04-28T13:56:00Z"/>
        </w:rPr>
      </w:pPr>
      <w:r>
        <w:rPr>
          <w:color w:val="000000"/>
          <w:w w:val="0"/>
          <w:szCs w:val="22"/>
          <w:rPrChange w:id="0" w:author="Unknown Author" w:date="2016-04-28T13:56:00Z"/>
        </w:rPr>
      </w:r>
    </w:p>
    <w:p>
      <w:pPr>
        <w:pStyle w:val="Normal"/>
        <w:spacing w:lineRule="auto" w:line="360"/>
        <w:rPr>
          <w:color w:val="000000"/>
          <w:sz w:val="16"/>
          <w:szCs w:val="16"/>
          <w:shd w:fill="auto" w:val="clear"/>
          <w:rPrChange w:id="0" w:author="Unknown Author" w:date="2016-04-28T13:56:00Z"/>
        </w:rPr>
      </w:pPr>
      <w:r>
        <w:rPr>
          <w:color w:val="000000"/>
          <w:sz w:val="16"/>
          <w:szCs w:val="16"/>
          <w:shd w:fill="auto" w:val="clear"/>
          <w:rPrChange w:id="0" w:author="Unknown Author" w:date="2016-04-28T13:56:00Z"/>
        </w:rPr>
      </w:r>
    </w:p>
    <w:p>
      <w:pPr>
        <w:pStyle w:val="Footer"/>
        <w:pBdr>
          <w:top w:val="nil"/>
          <w:left w:val="nil"/>
          <w:bottom w:val="nil"/>
          <w:right w:val="nil"/>
        </w:pBdr>
        <w:spacing w:lineRule="auto" w:line="360"/>
        <w:rPr>
          <w:color w:val="000000"/>
          <w:sz w:val="16"/>
          <w:szCs w:val="16"/>
          <w:shd w:fill="auto" w:val="clear"/>
        </w:rPr>
      </w:pPr>
      <w:r>
        <w:rPr>
          <w:color w:val="000000"/>
          <w:sz w:val="16"/>
          <w:szCs w:val="16"/>
          <w:shd w:fill="auto" w:val="clea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Century Schoolbook">
    <w:charset w:val="01"/>
    <w:family w:val="roman"/>
    <w:pitch w:val="variable"/>
  </w:font>
  <w:font w:name="Courier">
    <w:altName w:val="Courier New"/>
    <w:charset w:val="01"/>
    <w:family w:val="roman"/>
    <w:pitch w:val="variable"/>
  </w:font>
  <w:font w:name="Wingdings">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jc w:val="center"/>
      <w:rPr>
        <w:rStyle w:val="Pagenumber"/>
      </w:rPr>
    </w:pPr>
    <w:r>
      <w:rPr>
        <w:rStyle w:val="Pagenumber"/>
      </w:rPr>
      <w:t xml:space="preserve">Page </w:t>
    </w:r>
    <w:r>
      <w:rPr>
        <w:rStyle w:val="Pagenumber"/>
      </w:rPr>
      <w:fldChar w:fldCharType="begin"/>
    </w:r>
    <w:r>
      <w:instrText> PAGE </w:instrText>
    </w:r>
    <w:r>
      <w:fldChar w:fldCharType="separate"/>
    </w:r>
    <w:r>
      <w:t>19</w:t>
    </w:r>
    <w:r>
      <w:fldChar w:fldCharType="end"/>
    </w:r>
    <w:r>
      <w:rPr>
        <w:rStyle w:val="Pagenumber"/>
      </w:rPr>
      <w:t xml:space="preserve"> of </w:t>
    </w:r>
    <w:r>
      <w:rPr>
        <w:rStyle w:val="Pagenumber"/>
      </w:rPr>
      <w:fldChar w:fldCharType="begin"/>
    </w:r>
    <w:r>
      <w:instrText> NUMPAGES </w:instrText>
    </w:r>
    <w:r>
      <w:fldChar w:fldCharType="separate"/>
    </w:r>
    <w:r>
      <w:t>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t>DRAFT:  For discussion purposes only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fals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lowerLetter"/>
      <w:lvlText w:val="(%1)"/>
      <w:lvlJc w:val="left"/>
      <w:pPr>
        <w:tabs>
          <w:tab w:val="num" w:pos="1080"/>
        </w:tabs>
        <w:ind w:left="1080" w:hanging="360"/>
      </w:pPr>
      <w:rPr>
        <w:sz w:val="20"/>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5"/>
  <w:trackRevision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header"/>
    <w:lsdException w:unhideWhenUsed="1" w:semiHidden="1"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pPr>
      <w:widowControl/>
      <w:suppressAutoHyphens w:val="true"/>
      <w:bidi w:val="0"/>
      <w:jc w:val="left"/>
    </w:pPr>
    <w:rPr>
      <w:rFonts w:ascii="Arial" w:hAnsi="Arial" w:cs="Arial" w:eastAsia="Times New Roman"/>
      <w:color w:val="auto"/>
      <w:sz w:val="22"/>
      <w:szCs w:val="24"/>
      <w:lang w:val="en-US" w:eastAsia="en-US" w:bidi="ar-SA"/>
    </w:rPr>
  </w:style>
  <w:style w:type="paragraph" w:styleId="Heading1">
    <w:name w:val="Heading 1"/>
    <w:qFormat/>
    <w:basedOn w:val="Normal"/>
    <w:next w:val="Normal"/>
    <w:pPr>
      <w:keepNext/>
      <w:outlineLvl w:val="0"/>
    </w:pPr>
    <w:rPr>
      <w:sz w:val="32"/>
    </w:rPr>
  </w:style>
  <w:style w:type="paragraph" w:styleId="Heading2">
    <w:name w:val="Heading 2"/>
    <w:qFormat/>
    <w:basedOn w:val="Normal"/>
    <w:next w:val="Normal"/>
    <w:pPr>
      <w:keepNext/>
      <w:spacing w:before="240" w:after="60"/>
      <w:outlineLvl w:val="1"/>
    </w:pPr>
    <w:rPr>
      <w:b/>
      <w:bCs/>
      <w:i/>
      <w:iCs/>
      <w:sz w:val="28"/>
      <w:szCs w:val="28"/>
    </w:rPr>
  </w:style>
  <w:style w:type="paragraph" w:styleId="Heading3">
    <w:name w:val="Heading 3"/>
    <w:qFormat/>
    <w:basedOn w:val="Normal"/>
    <w:next w:val="Normal"/>
    <w:pPr>
      <w:keepNext/>
      <w:spacing w:before="240" w:after="60"/>
      <w:outlineLvl w:val="2"/>
    </w:pPr>
    <w:rPr>
      <w:b/>
      <w:bCs/>
      <w:sz w:val="26"/>
      <w:szCs w:val="26"/>
    </w:rPr>
  </w:style>
  <w:style w:type="paragraph" w:styleId="Heading4">
    <w:name w:val="Heading 4"/>
    <w:qFormat/>
    <w:basedOn w:val="Normal"/>
    <w:next w:val="Normal"/>
    <w:pPr>
      <w:keepNext/>
      <w:spacing w:before="0" w:after="240"/>
      <w:ind w:left="1080" w:right="0" w:hanging="0"/>
      <w:outlineLvl w:val="3"/>
    </w:pPr>
    <w:rPr>
      <w:color w:val="000000"/>
      <w:szCs w:val="26"/>
    </w:rPr>
  </w:style>
  <w:style w:type="paragraph" w:styleId="Heading5">
    <w:name w:val="Heading 5"/>
    <w:qFormat/>
    <w:basedOn w:val="Normal"/>
    <w:next w:val="Normal"/>
    <w:pPr>
      <w:keepNext/>
      <w:tabs>
        <w:tab w:val="left" w:pos="2160" w:leader="none"/>
      </w:tabs>
      <w:jc w:val="center"/>
      <w:outlineLvl w:val="4"/>
    </w:pPr>
    <w:rPr>
      <w:b/>
      <w:bCs/>
      <w:sz w:val="18"/>
      <w:szCs w:val="20"/>
    </w:rPr>
  </w:style>
  <w:style w:type="paragraph" w:styleId="Heading6">
    <w:name w:val="Heading 6"/>
    <w:qFormat/>
    <w:basedOn w:val="Normal"/>
    <w:next w:val="Normal"/>
    <w:pPr>
      <w:keepNext/>
      <w:ind w:left="1440" w:right="0" w:hanging="360"/>
      <w:outlineLvl w:val="5"/>
    </w:pPr>
    <w:rPr>
      <w:color w:val="000000"/>
      <w:szCs w:val="26"/>
    </w:rPr>
  </w:style>
  <w:style w:type="paragraph" w:styleId="Heading7">
    <w:name w:val="Heading 7"/>
    <w:qFormat/>
    <w:basedOn w:val="Normal"/>
    <w:next w:val="Normal"/>
    <w:pPr>
      <w:keepNext/>
      <w:ind w:left="0" w:right="0" w:firstLine="1440"/>
      <w:outlineLvl w:val="6"/>
    </w:pPr>
    <w:rPr/>
  </w:style>
  <w:style w:type="paragraph" w:styleId="Heading8">
    <w:name w:val="Heading 8"/>
    <w:qFormat/>
    <w:basedOn w:val="Normal"/>
    <w:next w:val="Normal"/>
    <w:pPr>
      <w:keepNext/>
      <w:spacing w:before="0" w:after="240"/>
      <w:jc w:val="center"/>
      <w:outlineLvl w:val="7"/>
    </w:pPr>
    <w:rPr>
      <w:b/>
      <w:szCs w:val="18"/>
    </w:rPr>
  </w:style>
  <w:style w:type="paragraph" w:styleId="Heading9">
    <w:name w:val="Heading 9"/>
    <w:qFormat/>
    <w:basedOn w:val="Normal"/>
    <w:next w:val="Normal"/>
    <w:pPr>
      <w:spacing w:before="240" w:after="60"/>
      <w:outlineLvl w:val="8"/>
    </w:pPr>
    <w:rPr>
      <w:szCs w:val="22"/>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Footnotereference">
    <w:name w:val="footnote reference"/>
    <w:semiHidden/>
    <w:rPr>
      <w:vertAlign w:val="superscript"/>
    </w:rPr>
  </w:style>
  <w:style w:type="character" w:styleId="BodyTextIndent2Char" w:customStyle="1">
    <w:name w:val="Body Text Indent 2 Char"/>
    <w:rPr>
      <w:rFonts w:ascii="Arial" w:hAnsi="Arial" w:cs="Arial"/>
      <w:lang w:val="en-US" w:eastAsia="en-US"/>
    </w:rPr>
  </w:style>
  <w:style w:type="character" w:styleId="Annotationreference">
    <w:name w:val="annotation reference"/>
    <w:semiHidden/>
    <w:rPr>
      <w:sz w:val="16"/>
      <w:szCs w:val="16"/>
    </w:rPr>
  </w:style>
  <w:style w:type="character" w:styleId="ZzmpTrailerItem" w:customStyle="1">
    <w:name w:val="zzmpTrailerItem"/>
    <w:rPr>
      <w:rFonts w:ascii="Times New Roman" w:hAnsi="Times New Roman" w:cs="Times New Roman"/>
      <w:b w:val="false"/>
      <w:bCs/>
      <w:i w:val="false"/>
      <w:caps w:val="false"/>
      <w:smallCaps w:val="false"/>
      <w:strike w:val="false"/>
      <w:dstrike w:val="false"/>
      <w:vanish w:val="false"/>
      <w:color w:val="00000A"/>
      <w:spacing w:val="0"/>
      <w:position w:val="0"/>
      <w:sz w:val="16"/>
      <w:sz w:val="16"/>
      <w:u w:val="none"/>
      <w:effect w:val="blinkBackground"/>
      <w:vertAlign w:val="baseline"/>
    </w:rPr>
  </w:style>
  <w:style w:type="character" w:styleId="BalloonTextChar" w:customStyle="1">
    <w:name w:val="Balloon Text Char"/>
    <w:semiHidden/>
    <w:link w:val="BalloonText"/>
    <w:locked/>
    <w:rsid w:val="00d40fb6"/>
    <w:rPr>
      <w:rFonts w:ascii="Tahoma" w:hAnsi="Tahoma" w:cs="Tahoma"/>
      <w:sz w:val="16"/>
      <w:szCs w:val="16"/>
      <w:lang w:val="en-US" w:eastAsia="en-US" w:bidi="ar-SA"/>
    </w:rPr>
  </w:style>
  <w:style w:type="character" w:styleId="FootnoteTextChar" w:customStyle="1">
    <w:name w:val="Footnote Text Char"/>
    <w:link w:val="FootnoteText"/>
    <w:rsid w:val="00b13995"/>
    <w:rPr>
      <w:rFonts w:ascii="Arial" w:hAnsi="Arial" w:cs="Arial"/>
    </w:rPr>
  </w:style>
  <w:style w:type="character" w:styleId="DeltaViewInsertion" w:customStyle="1">
    <w:name w:val="DeltaView Insertion"/>
    <w:uiPriority w:val="99"/>
    <w:rsid w:val="00b13995"/>
    <w:rPr>
      <w:color w:val="000000"/>
      <w:spacing w:val="0"/>
      <w:u w:val="double"/>
    </w:rPr>
  </w:style>
  <w:style w:type="character" w:styleId="MacroTextChar" w:customStyle="1">
    <w:name w:val="Macro Text Char"/>
    <w:link w:val="MacroText"/>
    <w:rsid w:val="00b13995"/>
    <w:rPr>
      <w:rFonts w:ascii="Courier New" w:hAnsi="Courier New"/>
      <w:lang w:val="en-US" w:eastAsia="en-US" w:bidi="ar-SA"/>
    </w:rPr>
  </w:style>
  <w:style w:type="character" w:styleId="ParaNum" w:customStyle="1">
    <w:name w:val="ParaNum"/>
    <w:uiPriority w:val="99"/>
    <w:rsid w:val="00b13995"/>
    <w:rPr>
      <w:b w:val="false"/>
      <w:i w:val="false"/>
      <w:vanish w:val="false"/>
      <w:u w:val="none"/>
    </w:rPr>
  </w:style>
  <w:style w:type="character" w:styleId="BodyTextIndentChar" w:customStyle="1">
    <w:name w:val="Body Text Indent Char"/>
    <w:link w:val="BodyTextIndent"/>
    <w:rsid w:val="004146f6"/>
    <w:basedOn w:val="DefaultParagraphFont"/>
    <w:rPr>
      <w:rFonts w:ascii="Arial" w:hAnsi="Arial" w:cs="Arial"/>
      <w:sz w:val="22"/>
      <w:szCs w:val="22"/>
    </w:rPr>
  </w:style>
  <w:style w:type="character" w:styleId="BodyText2Char" w:customStyle="1">
    <w:name w:val="Body Text 2 Char"/>
    <w:link w:val="BodyText2"/>
    <w:rsid w:val="004146f6"/>
    <w:basedOn w:val="DefaultParagraphFont"/>
    <w:rPr>
      <w:rFonts w:ascii="Arial" w:hAnsi="Arial" w:cs="Arial"/>
      <w:b/>
      <w:bCs/>
      <w:sz w:val="22"/>
      <w:szCs w:val="24"/>
    </w:rPr>
  </w:style>
  <w:style w:type="character" w:styleId="HeaderChar" w:customStyle="1">
    <w:name w:val="Header Char"/>
    <w:uiPriority w:val="99"/>
    <w:link w:val="Header"/>
    <w:rsid w:val="003c2ad9"/>
    <w:basedOn w:val="DefaultParagraphFont"/>
    <w:rPr>
      <w:rFonts w:ascii="Arial" w:hAnsi="Arial" w:cs="Arial"/>
      <w:sz w:val="22"/>
      <w:szCs w:val="24"/>
    </w:rPr>
  </w:style>
  <w:style w:type="character" w:styleId="ConfirmSignatureLineChar" w:customStyle="1">
    <w:name w:val="Confirm Signature Line Char"/>
    <w:rsid w:val="006801f1"/>
    <w:rPr>
      <w:rFonts w:ascii="Arial" w:hAnsi="Arial" w:cs="Arial"/>
      <w:spacing w:val="0"/>
      <w:u w:val="single"/>
      <w:lang w:val="en-US"/>
    </w:rPr>
  </w:style>
  <w:style w:type="character" w:styleId="ListLabel1">
    <w:name w:val="ListLabel 1"/>
    <w:rPr>
      <w:b w:val="false"/>
    </w:rPr>
  </w:style>
  <w:style w:type="character" w:styleId="ListLabel2">
    <w:name w:val="ListLabel 2"/>
    <w:rPr>
      <w:b w:val="false"/>
      <w:i w:val="false"/>
      <w:sz w:val="20"/>
    </w:rPr>
  </w:style>
  <w:style w:type="character" w:styleId="ListLabel3">
    <w:name w:val="ListLabel 3"/>
    <w:rPr>
      <w:rFonts w:eastAsia="Times New Roman" w:cs="Arial"/>
    </w:rPr>
  </w:style>
  <w:style w:type="character" w:styleId="ListLabel4">
    <w:name w:val="ListLabel 4"/>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Footnotetext">
    <w:name w:val="footnote text"/>
    <w:link w:val="FootnoteTextChar"/>
    <w:basedOn w:val="Normal"/>
    <w:pPr/>
    <w:rPr>
      <w:rFonts w:cs="Times New Roman"/>
      <w:sz w:val="20"/>
      <w:szCs w:val="20"/>
      <w:lang w:val="x-none" w:eastAsia="x-none"/>
    </w:rPr>
  </w:style>
  <w:style w:type="paragraph" w:styleId="BalloonText">
    <w:name w:val="Balloon Text"/>
    <w:semiHidden/>
    <w:link w:val="BalloonTextChar"/>
    <w:basedOn w:val="Normal"/>
    <w:pPr/>
    <w:rPr>
      <w:rFonts w:ascii="Tahoma" w:hAnsi="Tahoma" w:cs="Tahoma"/>
      <w:sz w:val="16"/>
      <w:szCs w:val="16"/>
    </w:rPr>
  </w:style>
  <w:style w:type="paragraph" w:styleId="BodyTextIndent2">
    <w:name w:val="Body Text Indent 2"/>
    <w:basedOn w:val="Normal"/>
    <w:pPr>
      <w:ind w:left="360" w:right="0" w:hanging="0"/>
    </w:pPr>
    <w:rPr/>
  </w:style>
  <w:style w:type="paragraph" w:styleId="BodyTextIndent3">
    <w:name w:val="Body Text Indent 3"/>
    <w:basedOn w:val="Normal"/>
    <w:pPr>
      <w:spacing w:before="0" w:after="120"/>
      <w:ind w:left="360" w:right="0" w:hanging="0"/>
    </w:pPr>
    <w:rPr>
      <w:sz w:val="16"/>
      <w:szCs w:val="16"/>
    </w:rPr>
  </w:style>
  <w:style w:type="paragraph" w:styleId="Header">
    <w:name w:val="Header"/>
    <w:uiPriority w:val="99"/>
    <w:link w:val="HeaderChar"/>
    <w:basedOn w:val="Normal"/>
    <w:pPr>
      <w:tabs>
        <w:tab w:val="center" w:pos="4320" w:leader="none"/>
        <w:tab w:val="right" w:pos="8640" w:leader="none"/>
      </w:tabs>
    </w:pPr>
    <w:rPr/>
  </w:style>
  <w:style w:type="paragraph" w:styleId="BriefText" w:customStyle="1">
    <w:name w:val="Brief Text"/>
    <w:basedOn w:val="Normal"/>
    <w:pPr>
      <w:spacing w:lineRule="exact" w:line="480"/>
    </w:pPr>
    <w:rPr>
      <w:rFonts w:ascii="Century Schoolbook" w:hAnsi="Century Schoolbook"/>
      <w:szCs w:val="20"/>
    </w:rPr>
  </w:style>
  <w:style w:type="paragraph" w:styleId="Indent" w:customStyle="1">
    <w:name w:val="indent"/>
    <w:basedOn w:val="Normal"/>
    <w:pPr>
      <w:spacing w:before="0" w:after="240"/>
      <w:ind w:left="720" w:right="0" w:hanging="0"/>
    </w:pPr>
    <w:rPr>
      <w:sz w:val="20"/>
      <w:szCs w:val="20"/>
    </w:rPr>
  </w:style>
  <w:style w:type="paragraph" w:styleId="Block1" w:customStyle="1">
    <w:name w:val="block 1"/>
    <w:basedOn w:val="Heading1"/>
    <w:pPr>
      <w:keepNext/>
      <w:spacing w:lineRule="atLeast" w:line="480"/>
      <w:ind w:left="1800" w:right="0" w:hanging="1080"/>
    </w:pPr>
    <w:rPr>
      <w:rFonts w:ascii="Courier" w:hAnsi="Courier"/>
      <w:sz w:val="24"/>
    </w:rPr>
  </w:style>
  <w:style w:type="paragraph" w:styleId="Listindent" w:customStyle="1">
    <w:name w:val="list indent"/>
    <w:basedOn w:val="Normal"/>
    <w:pPr>
      <w:tabs>
        <w:tab w:val="left" w:pos="2160" w:leader="none"/>
      </w:tabs>
      <w:spacing w:before="0" w:after="240"/>
      <w:ind w:left="2160" w:right="0" w:hanging="2160"/>
      <w:outlineLvl w:val="0"/>
    </w:pPr>
    <w:rPr>
      <w:sz w:val="20"/>
      <w:szCs w:val="20"/>
    </w:rPr>
  </w:style>
  <w:style w:type="paragraph" w:styleId="Indent2" w:customStyle="1">
    <w:name w:val="indent 2"/>
    <w:basedOn w:val="Indent"/>
    <w:pPr>
      <w:spacing w:before="0" w:after="0"/>
      <w:ind w:left="2880" w:right="0" w:hanging="720"/>
    </w:pPr>
    <w:rPr/>
  </w:style>
  <w:style w:type="paragraph" w:styleId="Indentsub" w:customStyle="1">
    <w:name w:val="indent sub"/>
    <w:basedOn w:val="Indent"/>
    <w:pPr>
      <w:ind w:left="720" w:right="0" w:firstLine="720"/>
    </w:pPr>
    <w:rPr/>
  </w:style>
  <w:style w:type="paragraph" w:styleId="TextBodyIndent">
    <w:name w:val="Text Body Indent"/>
    <w:link w:val="BodyTextIndentChar"/>
    <w:basedOn w:val="Normal"/>
    <w:pPr>
      <w:spacing w:before="0" w:after="240"/>
      <w:ind w:left="1440" w:right="0" w:hanging="0"/>
    </w:pPr>
    <w:rPr>
      <w:szCs w:val="22"/>
    </w:rPr>
  </w:style>
  <w:style w:type="paragraph" w:styleId="BodyText2">
    <w:name w:val="Body Text 2"/>
    <w:link w:val="BodyText2Char"/>
    <w:basedOn w:val="Normal"/>
    <w:pPr>
      <w:tabs>
        <w:tab w:val="left" w:pos="360" w:leader="none"/>
      </w:tabs>
    </w:pPr>
    <w:rPr>
      <w:b/>
      <w:bCs/>
    </w:rPr>
  </w:style>
  <w:style w:type="paragraph" w:styleId="BodyText3">
    <w:name w:val="Body Text 3"/>
    <w:basedOn w:val="Normal"/>
    <w:pPr>
      <w:spacing w:before="0" w:after="240"/>
      <w:jc w:val="both"/>
    </w:pPr>
    <w:rPr/>
  </w:style>
  <w:style w:type="paragraph" w:styleId="Annotationtext">
    <w:name w:val="annotation text"/>
    <w:semiHidden/>
    <w:basedOn w:val="Normal"/>
    <w:pPr/>
    <w:rPr>
      <w:sz w:val="20"/>
      <w:szCs w:val="20"/>
    </w:rPr>
  </w:style>
  <w:style w:type="paragraph" w:styleId="DocumentMap">
    <w:name w:val="Document Map"/>
    <w:semiHidden/>
    <w:basedOn w:val="Normal"/>
    <w:pPr>
      <w:shd w:fill="000080" w:val="clear"/>
    </w:pPr>
    <w:rPr>
      <w:rFonts w:ascii="Tahoma" w:hAnsi="Tahoma" w:cs="Tahoma"/>
    </w:rPr>
  </w:style>
  <w:style w:type="paragraph" w:styleId="Annotationsubject">
    <w:name w:val="annotation subject"/>
    <w:semiHidden/>
    <w:basedOn w:val="Annotationtext"/>
    <w:pPr/>
    <w:rPr>
      <w:b/>
      <w:bCs/>
    </w:rPr>
  </w:style>
  <w:style w:type="paragraph" w:styleId="Heading2definitions" w:customStyle="1">
    <w:name w:val="Heading 2 definitions"/>
    <w:rsid w:val="00b37e83"/>
    <w:basedOn w:val="Heading2"/>
    <w:pPr>
      <w:tabs>
        <w:tab w:val="left" w:pos="0" w:leader="none"/>
      </w:tabs>
      <w:spacing w:before="0" w:after="120"/>
      <w:ind w:left="720" w:right="0" w:hanging="720"/>
      <w:jc w:val="both"/>
    </w:pPr>
    <w:rPr>
      <w:rFonts w:cs="Times New Roman"/>
      <w:b w:val="false"/>
      <w:bCs w:val="false"/>
      <w:i w:val="false"/>
      <w:sz w:val="20"/>
      <w:lang w:val="en-CA"/>
    </w:rPr>
  </w:style>
  <w:style w:type="paragraph" w:styleId="ConfirmNormal" w:customStyle="1">
    <w:name w:val="Confirm Normal"/>
    <w:rsid w:val="00d40fb6"/>
    <w:basedOn w:val="Normal"/>
    <w:pPr>
      <w:spacing w:before="0" w:after="240"/>
      <w:jc w:val="both"/>
    </w:pPr>
    <w:rPr>
      <w:sz w:val="20"/>
      <w:szCs w:val="20"/>
    </w:rPr>
  </w:style>
  <w:style w:type="paragraph" w:styleId="ConfirmArticle" w:customStyle="1">
    <w:name w:val="Confirm Article"/>
    <w:rsid w:val="00d40fb6"/>
    <w:basedOn w:val="Normal"/>
    <w:pPr>
      <w:keepNext/>
      <w:spacing w:before="0" w:after="240"/>
      <w:jc w:val="center"/>
      <w:outlineLvl w:val="0"/>
    </w:pPr>
    <w:rPr>
      <w:b/>
      <w:bCs/>
      <w:caps/>
      <w:sz w:val="20"/>
      <w:szCs w:val="20"/>
    </w:rPr>
  </w:style>
  <w:style w:type="paragraph" w:styleId="ConfirmTitle" w:customStyle="1">
    <w:name w:val="Confirm Title"/>
    <w:rsid w:val="008d5ee3"/>
    <w:basedOn w:val="Normal"/>
    <w:pPr>
      <w:keepNext/>
      <w:spacing w:before="0" w:after="240"/>
      <w:jc w:val="center"/>
      <w:outlineLvl w:val="0"/>
    </w:pPr>
    <w:rPr>
      <w:b/>
      <w:bCs/>
      <w:caps/>
      <w:sz w:val="20"/>
      <w:szCs w:val="20"/>
    </w:rPr>
  </w:style>
  <w:style w:type="paragraph" w:styleId="Macro">
    <w:name w:val="macro"/>
    <w:link w:val="MacroTextChar"/>
    <w:rsid w:val="00b13995"/>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jc w:val="left"/>
    </w:pPr>
    <w:rPr>
      <w:rFonts w:ascii="Courier New" w:hAnsi="Courier New" w:eastAsia="Times New Roman" w:cs="Times New Roman"/>
      <w:color w:val="auto"/>
      <w:sz w:val="20"/>
      <w:szCs w:val="20"/>
      <w:lang w:val="en-US" w:eastAsia="en-US" w:bidi="ar-SA"/>
    </w:rPr>
  </w:style>
  <w:style w:type="paragraph" w:styleId="Coverbody" w:customStyle="1">
    <w:name w:val="coverbody"/>
    <w:rsid w:val="00b13995"/>
    <w:basedOn w:val="Normal"/>
    <w:pPr>
      <w:spacing w:before="0" w:after="200"/>
      <w:jc w:val="both"/>
    </w:pPr>
    <w:rPr>
      <w:rFonts w:ascii="Times New Roman" w:hAnsi="Times New Roman" w:cs="Times New Roman"/>
      <w:sz w:val="20"/>
      <w:szCs w:val="20"/>
    </w:rPr>
  </w:style>
  <w:style w:type="paragraph" w:styleId="Contents1">
    <w:name w:val="Contents 1"/>
    <w:rsid w:val="001239e0"/>
    <w:basedOn w:val="Normal"/>
    <w:next w:val="Normal"/>
    <w:autoRedefine/>
    <w:pPr/>
    <w:rPr>
      <w:szCs w:val="22"/>
    </w:rPr>
  </w:style>
  <w:style w:type="paragraph" w:styleId="ConfirmSignatureBold" w:customStyle="1">
    <w:name w:val="Confirm Signature Bold"/>
    <w:rsid w:val="002b3ce8"/>
    <w:basedOn w:val="Normal"/>
    <w:pPr/>
    <w:rPr>
      <w:b/>
      <w:bCs/>
      <w:sz w:val="20"/>
      <w:szCs w:val="20"/>
    </w:rPr>
  </w:style>
  <w:style w:type="paragraph" w:styleId="ListParagraph">
    <w:name w:val="List Paragraph"/>
    <w:uiPriority w:val="34"/>
    <w:qFormat/>
    <w:rsid w:val="003c2ad9"/>
    <w:basedOn w:val="Normal"/>
    <w:pPr>
      <w:spacing w:before="0" w:after="0"/>
      <w:ind w:left="720" w:right="0" w:hanging="0"/>
      <w:contextualSpacing/>
    </w:pPr>
    <w:rPr/>
  </w:style>
  <w:style w:type="paragraph" w:styleId="Revision">
    <w:name w:val="Revision"/>
    <w:uiPriority w:val="99"/>
    <w:semiHidden/>
    <w:rsid w:val="00d11a9a"/>
    <w:pPr>
      <w:widowControl/>
      <w:suppressAutoHyphens w:val="true"/>
      <w:bidi w:val="0"/>
      <w:jc w:val="left"/>
    </w:pPr>
    <w:rPr>
      <w:rFonts w:ascii="Arial" w:hAnsi="Arial" w:cs="Arial" w:eastAsia="Times New Roman"/>
      <w:color w:val="auto"/>
      <w:sz w:val="22"/>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ba651d"/>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F463-BB23-433F-9A24-B1AD31DE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2012-08-17T06:51:00Z</dcterms:created>
  <dc:creator>SDGE</dc:creator>
  <dc:language>en-IN</dc:language>
  <cp:lastModifiedBy>tcsaile</cp:lastModifiedBy>
  <cp:lastPrinted>2012-08-17T21:01:00Z</cp:lastPrinted>
  <dcterms:modified xsi:type="dcterms:W3CDTF">2012-08-17T21:02:00Z</dcterms:modified>
  <cp:revision>9</cp:revision>
  <dc:title>Confirmation – Resource Adequacy Capacity Product for CAISO Resources</dc:title>
</cp:coreProperties>
</file>