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52" w:rsidRDefault="00507052" w:rsidP="00507052">
      <w:pPr>
        <w:pStyle w:val="Heading1"/>
        <w:jc w:val="center"/>
      </w:pPr>
    </w:p>
    <w:p w:rsidR="00507052" w:rsidRDefault="00507052" w:rsidP="00EF2840">
      <w:pPr>
        <w:pStyle w:val="Heading1"/>
      </w:pPr>
    </w:p>
    <w:p w:rsidR="00507052" w:rsidRDefault="00507052">
      <w:pPr>
        <w:pStyle w:val="Heading1"/>
      </w:pPr>
    </w:p>
    <w:p w:rsidR="00EF2840" w:rsidRDefault="00EF2840" w:rsidP="00F44AFB">
      <w:pPr>
        <w:pStyle w:val="Heading1"/>
        <w:jc w:val="center"/>
      </w:pPr>
    </w:p>
    <w:p w:rsidR="00CF58AA" w:rsidRDefault="00747644" w:rsidP="00EF2840">
      <w:pPr>
        <w:pStyle w:val="Heading1"/>
        <w:pBdr>
          <w:bottom w:val="single" w:sz="4" w:space="1" w:color="auto"/>
        </w:pBdr>
        <w:jc w:val="center"/>
      </w:pPr>
      <w:r>
        <w:t>Information Technology</w:t>
      </w:r>
      <w:r w:rsidR="00181591">
        <w:t xml:space="preserve"> </w:t>
      </w:r>
      <w:r w:rsidR="00F44AFB">
        <w:br/>
      </w:r>
      <w:r w:rsidR="00CF58AA">
        <w:t>Strategic Plan 2011-2014</w:t>
      </w:r>
    </w:p>
    <w:p w:rsidR="00507052" w:rsidRDefault="00507052">
      <w:pPr>
        <w:spacing w:line="240" w:lineRule="auto"/>
      </w:pPr>
      <w:bookmarkStart w:id="0" w:name="h.pjeer3s7sk08"/>
      <w:bookmarkEnd w:id="0"/>
    </w:p>
    <w:p w:rsidR="00EF2840" w:rsidRDefault="00EF2840">
      <w:pPr>
        <w:spacing w:line="240" w:lineRule="auto"/>
      </w:pPr>
    </w:p>
    <w:p w:rsidR="00EF2840" w:rsidRDefault="00EF2840">
      <w:pPr>
        <w:spacing w:line="240" w:lineRule="auto"/>
      </w:pPr>
    </w:p>
    <w:p w:rsidR="00EF2840" w:rsidRDefault="00EF2840">
      <w:pPr>
        <w:spacing w:line="240" w:lineRule="auto"/>
      </w:pPr>
    </w:p>
    <w:p w:rsidR="00EF2840" w:rsidRDefault="00EF2840">
      <w:pPr>
        <w:spacing w:line="240" w:lineRule="auto"/>
      </w:pPr>
    </w:p>
    <w:p w:rsidR="00EF2840" w:rsidRDefault="00EF2840">
      <w:pPr>
        <w:spacing w:line="240" w:lineRule="auto"/>
      </w:pPr>
    </w:p>
    <w:p w:rsidR="00EF2840" w:rsidRDefault="00EF2840">
      <w:pPr>
        <w:spacing w:line="240" w:lineRule="auto"/>
      </w:pPr>
    </w:p>
    <w:p w:rsidR="00EF2840" w:rsidRDefault="00EF2840">
      <w:pPr>
        <w:spacing w:line="240" w:lineRule="auto"/>
      </w:pPr>
    </w:p>
    <w:p w:rsidR="00EF2840" w:rsidRDefault="00EF2840">
      <w:pPr>
        <w:spacing w:line="240" w:lineRule="auto"/>
      </w:pPr>
    </w:p>
    <w:p w:rsidR="00EF2840" w:rsidRDefault="00EF2840">
      <w:pPr>
        <w:spacing w:line="240" w:lineRule="auto"/>
      </w:pPr>
    </w:p>
    <w:p w:rsidR="00EF2840" w:rsidRDefault="00EF2840">
      <w:pPr>
        <w:spacing w:line="240" w:lineRule="auto"/>
      </w:pPr>
    </w:p>
    <w:p w:rsidR="00EF2840" w:rsidRDefault="00EF2840">
      <w:pPr>
        <w:spacing w:line="240" w:lineRule="auto"/>
      </w:pPr>
    </w:p>
    <w:p w:rsidR="00EF2840" w:rsidRDefault="00EF2840">
      <w:pPr>
        <w:spacing w:line="240" w:lineRule="auto"/>
      </w:pPr>
    </w:p>
    <w:p w:rsidR="00EF2840" w:rsidRDefault="00EF2840">
      <w:pPr>
        <w:spacing w:line="240" w:lineRule="auto"/>
      </w:pPr>
    </w:p>
    <w:p w:rsidR="00EF2840" w:rsidRDefault="00EF2840">
      <w:pPr>
        <w:spacing w:line="240" w:lineRule="auto"/>
      </w:pPr>
    </w:p>
    <w:p w:rsidR="00EF2840" w:rsidRDefault="00EF2840">
      <w:pPr>
        <w:spacing w:line="240" w:lineRule="auto"/>
      </w:pPr>
    </w:p>
    <w:p w:rsidR="00EF2840" w:rsidRDefault="00EF2840">
      <w:pPr>
        <w:spacing w:line="240" w:lineRule="auto"/>
      </w:pPr>
    </w:p>
    <w:p w:rsidR="00EF2840" w:rsidRDefault="00EF2840" w:rsidP="00EF2840">
      <w:pPr>
        <w:spacing w:line="240" w:lineRule="auto"/>
        <w:jc w:val="center"/>
        <w:rPr>
          <w:rFonts w:ascii="Gill Sans MT" w:hAnsi="Gill Sans MT"/>
          <w:sz w:val="36"/>
          <w:szCs w:val="36"/>
        </w:rPr>
      </w:pPr>
      <w:r>
        <w:rPr>
          <w:noProof/>
        </w:rPr>
        <w:drawing>
          <wp:inline distT="0" distB="0" distL="0" distR="0" wp14:anchorId="4CA90010" wp14:editId="0A7449C5">
            <wp:extent cx="2451370" cy="1038319"/>
            <wp:effectExtent l="0" t="0" r="6350" b="0"/>
            <wp:docPr id="1" name="Picture 1" title="California State University Channel Islands, Division of Technology &amp;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tc.png"/>
                    <pic:cNvPicPr/>
                  </pic:nvPicPr>
                  <pic:blipFill>
                    <a:blip r:embed="rId9">
                      <a:extLst>
                        <a:ext uri="{28A0092B-C50C-407E-A947-70E740481C1C}">
                          <a14:useLocalDpi xmlns:a14="http://schemas.microsoft.com/office/drawing/2010/main" val="0"/>
                        </a:ext>
                      </a:extLst>
                    </a:blip>
                    <a:stretch>
                      <a:fillRect/>
                    </a:stretch>
                  </pic:blipFill>
                  <pic:spPr>
                    <a:xfrm>
                      <a:off x="0" y="0"/>
                      <a:ext cx="2451370" cy="1038319"/>
                    </a:xfrm>
                    <a:prstGeom prst="rect">
                      <a:avLst/>
                    </a:prstGeom>
                  </pic:spPr>
                </pic:pic>
              </a:graphicData>
            </a:graphic>
          </wp:inline>
        </w:drawing>
      </w:r>
    </w:p>
    <w:p w:rsidR="0023693D" w:rsidRPr="00EF2840" w:rsidRDefault="0023693D" w:rsidP="00EF2840"/>
    <w:p w:rsidR="00EF2840" w:rsidRDefault="00EF2840">
      <w:pPr>
        <w:spacing w:line="240" w:lineRule="auto"/>
        <w:rPr>
          <w:rFonts w:ascii="Gill Sans MT" w:hAnsi="Gill Sans MT"/>
          <w:sz w:val="36"/>
          <w:szCs w:val="36"/>
        </w:rPr>
      </w:pPr>
      <w:r>
        <w:br w:type="page"/>
      </w:r>
    </w:p>
    <w:p w:rsidR="0023693D" w:rsidRDefault="0023693D" w:rsidP="0023693D">
      <w:pPr>
        <w:pStyle w:val="Heading2"/>
      </w:pPr>
    </w:p>
    <w:p w:rsidR="0023693D" w:rsidRDefault="0023693D" w:rsidP="0023693D">
      <w:pPr>
        <w:pStyle w:val="Heading2"/>
      </w:pPr>
    </w:p>
    <w:p w:rsidR="0023693D" w:rsidRDefault="0023693D" w:rsidP="0023693D">
      <w:pPr>
        <w:pStyle w:val="Heading2"/>
      </w:pPr>
      <w:r>
        <w:t>Table of Contents</w:t>
      </w:r>
    </w:p>
    <w:p w:rsidR="0023693D" w:rsidRDefault="0023693D" w:rsidP="0023693D"/>
    <w:p w:rsidR="0023693D" w:rsidRPr="0023693D" w:rsidRDefault="0023693D" w:rsidP="0023693D"/>
    <w:p w:rsidR="0023693D" w:rsidRDefault="0023693D">
      <w:pPr>
        <w:pStyle w:val="TOC1"/>
        <w:tabs>
          <w:tab w:val="right" w:leader="dot" w:pos="7910"/>
        </w:tabs>
        <w:rPr>
          <w:rFonts w:asciiTheme="minorHAnsi" w:eastAsiaTheme="minorEastAsia" w:hAnsiTheme="minorHAnsi" w:cstheme="minorBidi"/>
          <w:noProof/>
          <w:color w:val="auto"/>
        </w:rPr>
      </w:pPr>
      <w:r>
        <w:fldChar w:fldCharType="begin"/>
      </w:r>
      <w:r>
        <w:instrText xml:space="preserve"> TOC \h \z \u \t "Heading 2,1" </w:instrText>
      </w:r>
      <w:r>
        <w:fldChar w:fldCharType="separate"/>
      </w:r>
      <w:hyperlink w:anchor="_Toc320804994" w:history="1">
        <w:r w:rsidRPr="009E186A">
          <w:rPr>
            <w:rStyle w:val="Hyperlink"/>
            <w:noProof/>
          </w:rPr>
          <w:t>Overview</w:t>
        </w:r>
        <w:r>
          <w:rPr>
            <w:noProof/>
            <w:webHidden/>
          </w:rPr>
          <w:tab/>
        </w:r>
        <w:r>
          <w:rPr>
            <w:noProof/>
            <w:webHidden/>
          </w:rPr>
          <w:fldChar w:fldCharType="begin"/>
        </w:r>
        <w:r>
          <w:rPr>
            <w:noProof/>
            <w:webHidden/>
          </w:rPr>
          <w:instrText xml:space="preserve"> PAGEREF _Toc320804994 \h </w:instrText>
        </w:r>
        <w:r>
          <w:rPr>
            <w:noProof/>
            <w:webHidden/>
          </w:rPr>
        </w:r>
        <w:r>
          <w:rPr>
            <w:noProof/>
            <w:webHidden/>
          </w:rPr>
          <w:fldChar w:fldCharType="separate"/>
        </w:r>
        <w:r w:rsidR="00214751">
          <w:rPr>
            <w:noProof/>
            <w:webHidden/>
          </w:rPr>
          <w:t>3</w:t>
        </w:r>
        <w:r>
          <w:rPr>
            <w:noProof/>
            <w:webHidden/>
          </w:rPr>
          <w:fldChar w:fldCharType="end"/>
        </w:r>
      </w:hyperlink>
    </w:p>
    <w:p w:rsidR="0023693D" w:rsidRDefault="007A3933">
      <w:pPr>
        <w:pStyle w:val="TOC1"/>
        <w:tabs>
          <w:tab w:val="right" w:leader="dot" w:pos="7910"/>
        </w:tabs>
        <w:rPr>
          <w:rFonts w:asciiTheme="minorHAnsi" w:eastAsiaTheme="minorEastAsia" w:hAnsiTheme="minorHAnsi" w:cstheme="minorBidi"/>
          <w:noProof/>
          <w:color w:val="auto"/>
        </w:rPr>
      </w:pPr>
      <w:hyperlink w:anchor="_Toc320804995" w:history="1">
        <w:r w:rsidR="0023693D" w:rsidRPr="009E186A">
          <w:rPr>
            <w:rStyle w:val="Hyperlink"/>
            <w:noProof/>
          </w:rPr>
          <w:t>Where are we now?</w:t>
        </w:r>
        <w:r w:rsidR="0023693D">
          <w:rPr>
            <w:noProof/>
            <w:webHidden/>
          </w:rPr>
          <w:tab/>
        </w:r>
        <w:r w:rsidR="0023693D">
          <w:rPr>
            <w:noProof/>
            <w:webHidden/>
          </w:rPr>
          <w:fldChar w:fldCharType="begin"/>
        </w:r>
        <w:r w:rsidR="0023693D">
          <w:rPr>
            <w:noProof/>
            <w:webHidden/>
          </w:rPr>
          <w:instrText xml:space="preserve"> PAGEREF _Toc320804995 \h </w:instrText>
        </w:r>
        <w:r w:rsidR="0023693D">
          <w:rPr>
            <w:noProof/>
            <w:webHidden/>
          </w:rPr>
        </w:r>
        <w:r w:rsidR="0023693D">
          <w:rPr>
            <w:noProof/>
            <w:webHidden/>
          </w:rPr>
          <w:fldChar w:fldCharType="separate"/>
        </w:r>
        <w:r w:rsidR="00214751">
          <w:rPr>
            <w:noProof/>
            <w:webHidden/>
          </w:rPr>
          <w:t>4</w:t>
        </w:r>
        <w:r w:rsidR="0023693D">
          <w:rPr>
            <w:noProof/>
            <w:webHidden/>
          </w:rPr>
          <w:fldChar w:fldCharType="end"/>
        </w:r>
      </w:hyperlink>
    </w:p>
    <w:p w:rsidR="0023693D" w:rsidRDefault="007A3933">
      <w:pPr>
        <w:pStyle w:val="TOC1"/>
        <w:tabs>
          <w:tab w:val="right" w:leader="dot" w:pos="7910"/>
        </w:tabs>
        <w:rPr>
          <w:rFonts w:asciiTheme="minorHAnsi" w:eastAsiaTheme="minorEastAsia" w:hAnsiTheme="minorHAnsi" w:cstheme="minorBidi"/>
          <w:noProof/>
          <w:color w:val="auto"/>
        </w:rPr>
      </w:pPr>
      <w:hyperlink w:anchor="_Toc320804996" w:history="1">
        <w:r w:rsidR="0023693D" w:rsidRPr="009E186A">
          <w:rPr>
            <w:rStyle w:val="Hyperlink"/>
            <w:noProof/>
          </w:rPr>
          <w:t>Where are we going?</w:t>
        </w:r>
        <w:r w:rsidR="0023693D">
          <w:rPr>
            <w:noProof/>
            <w:webHidden/>
          </w:rPr>
          <w:tab/>
        </w:r>
        <w:r w:rsidR="0023693D">
          <w:rPr>
            <w:noProof/>
            <w:webHidden/>
          </w:rPr>
          <w:fldChar w:fldCharType="begin"/>
        </w:r>
        <w:r w:rsidR="0023693D">
          <w:rPr>
            <w:noProof/>
            <w:webHidden/>
          </w:rPr>
          <w:instrText xml:space="preserve"> PAGEREF _Toc320804996 \h </w:instrText>
        </w:r>
        <w:r w:rsidR="0023693D">
          <w:rPr>
            <w:noProof/>
            <w:webHidden/>
          </w:rPr>
        </w:r>
        <w:r w:rsidR="0023693D">
          <w:rPr>
            <w:noProof/>
            <w:webHidden/>
          </w:rPr>
          <w:fldChar w:fldCharType="separate"/>
        </w:r>
        <w:r w:rsidR="00214751">
          <w:rPr>
            <w:noProof/>
            <w:webHidden/>
          </w:rPr>
          <w:t>8</w:t>
        </w:r>
        <w:r w:rsidR="0023693D">
          <w:rPr>
            <w:noProof/>
            <w:webHidden/>
          </w:rPr>
          <w:fldChar w:fldCharType="end"/>
        </w:r>
      </w:hyperlink>
    </w:p>
    <w:p w:rsidR="0023693D" w:rsidRDefault="007A3933">
      <w:pPr>
        <w:pStyle w:val="TOC1"/>
        <w:tabs>
          <w:tab w:val="right" w:leader="dot" w:pos="7910"/>
        </w:tabs>
        <w:rPr>
          <w:rFonts w:asciiTheme="minorHAnsi" w:eastAsiaTheme="minorEastAsia" w:hAnsiTheme="minorHAnsi" w:cstheme="minorBidi"/>
          <w:noProof/>
          <w:color w:val="auto"/>
        </w:rPr>
      </w:pPr>
      <w:hyperlink w:anchor="_Toc320804997" w:history="1">
        <w:r w:rsidR="0023693D" w:rsidRPr="009E186A">
          <w:rPr>
            <w:rStyle w:val="Hyperlink"/>
            <w:noProof/>
          </w:rPr>
          <w:t>How we are going to get there?</w:t>
        </w:r>
        <w:r w:rsidR="0023693D">
          <w:rPr>
            <w:noProof/>
            <w:webHidden/>
          </w:rPr>
          <w:tab/>
        </w:r>
        <w:r w:rsidR="0023693D">
          <w:rPr>
            <w:noProof/>
            <w:webHidden/>
          </w:rPr>
          <w:fldChar w:fldCharType="begin"/>
        </w:r>
        <w:r w:rsidR="0023693D">
          <w:rPr>
            <w:noProof/>
            <w:webHidden/>
          </w:rPr>
          <w:instrText xml:space="preserve"> PAGEREF _Toc320804997 \h </w:instrText>
        </w:r>
        <w:r w:rsidR="0023693D">
          <w:rPr>
            <w:noProof/>
            <w:webHidden/>
          </w:rPr>
        </w:r>
        <w:r w:rsidR="0023693D">
          <w:rPr>
            <w:noProof/>
            <w:webHidden/>
          </w:rPr>
          <w:fldChar w:fldCharType="separate"/>
        </w:r>
        <w:r w:rsidR="00214751">
          <w:rPr>
            <w:noProof/>
            <w:webHidden/>
          </w:rPr>
          <w:t>9</w:t>
        </w:r>
        <w:r w:rsidR="0023693D">
          <w:rPr>
            <w:noProof/>
            <w:webHidden/>
          </w:rPr>
          <w:fldChar w:fldCharType="end"/>
        </w:r>
      </w:hyperlink>
    </w:p>
    <w:p w:rsidR="0023693D" w:rsidRDefault="007A3933">
      <w:pPr>
        <w:pStyle w:val="TOC1"/>
        <w:tabs>
          <w:tab w:val="right" w:leader="dot" w:pos="7910"/>
        </w:tabs>
        <w:rPr>
          <w:rFonts w:asciiTheme="minorHAnsi" w:eastAsiaTheme="minorEastAsia" w:hAnsiTheme="minorHAnsi" w:cstheme="minorBidi"/>
          <w:noProof/>
          <w:color w:val="auto"/>
        </w:rPr>
      </w:pPr>
      <w:hyperlink w:anchor="_Toc320804998" w:history="1">
        <w:r w:rsidR="0023693D" w:rsidRPr="009E186A">
          <w:rPr>
            <w:rStyle w:val="Hyperlink"/>
            <w:noProof/>
          </w:rPr>
          <w:t>Measuring the success of the plan</w:t>
        </w:r>
        <w:r w:rsidR="0023693D">
          <w:rPr>
            <w:noProof/>
            <w:webHidden/>
          </w:rPr>
          <w:tab/>
        </w:r>
        <w:r w:rsidR="0023693D">
          <w:rPr>
            <w:noProof/>
            <w:webHidden/>
          </w:rPr>
          <w:fldChar w:fldCharType="begin"/>
        </w:r>
        <w:r w:rsidR="0023693D">
          <w:rPr>
            <w:noProof/>
            <w:webHidden/>
          </w:rPr>
          <w:instrText xml:space="preserve"> PAGEREF _Toc320804998 \h </w:instrText>
        </w:r>
        <w:r w:rsidR="0023693D">
          <w:rPr>
            <w:noProof/>
            <w:webHidden/>
          </w:rPr>
        </w:r>
        <w:r w:rsidR="0023693D">
          <w:rPr>
            <w:noProof/>
            <w:webHidden/>
          </w:rPr>
          <w:fldChar w:fldCharType="separate"/>
        </w:r>
        <w:r w:rsidR="00214751">
          <w:rPr>
            <w:noProof/>
            <w:webHidden/>
          </w:rPr>
          <w:t>12</w:t>
        </w:r>
        <w:r w:rsidR="0023693D">
          <w:rPr>
            <w:noProof/>
            <w:webHidden/>
          </w:rPr>
          <w:fldChar w:fldCharType="end"/>
        </w:r>
      </w:hyperlink>
    </w:p>
    <w:p w:rsidR="0023693D" w:rsidRDefault="007A3933">
      <w:pPr>
        <w:pStyle w:val="TOC1"/>
        <w:tabs>
          <w:tab w:val="right" w:leader="dot" w:pos="7910"/>
        </w:tabs>
        <w:rPr>
          <w:rFonts w:asciiTheme="minorHAnsi" w:eastAsiaTheme="minorEastAsia" w:hAnsiTheme="minorHAnsi" w:cstheme="minorBidi"/>
          <w:noProof/>
          <w:color w:val="auto"/>
        </w:rPr>
      </w:pPr>
      <w:hyperlink w:anchor="_Toc320804999" w:history="1">
        <w:r w:rsidR="0023693D" w:rsidRPr="009E186A">
          <w:rPr>
            <w:rStyle w:val="Hyperlink"/>
            <w:noProof/>
          </w:rPr>
          <w:t>Acknowledgements</w:t>
        </w:r>
        <w:r w:rsidR="0023693D">
          <w:rPr>
            <w:noProof/>
            <w:webHidden/>
          </w:rPr>
          <w:tab/>
        </w:r>
        <w:r w:rsidR="0023693D">
          <w:rPr>
            <w:noProof/>
            <w:webHidden/>
          </w:rPr>
          <w:fldChar w:fldCharType="begin"/>
        </w:r>
        <w:r w:rsidR="0023693D">
          <w:rPr>
            <w:noProof/>
            <w:webHidden/>
          </w:rPr>
          <w:instrText xml:space="preserve"> PAGEREF _Toc320804999 \h </w:instrText>
        </w:r>
        <w:r w:rsidR="0023693D">
          <w:rPr>
            <w:noProof/>
            <w:webHidden/>
          </w:rPr>
        </w:r>
        <w:r w:rsidR="0023693D">
          <w:rPr>
            <w:noProof/>
            <w:webHidden/>
          </w:rPr>
          <w:fldChar w:fldCharType="separate"/>
        </w:r>
        <w:r w:rsidR="00214751">
          <w:rPr>
            <w:noProof/>
            <w:webHidden/>
          </w:rPr>
          <w:t>14</w:t>
        </w:r>
        <w:r w:rsidR="0023693D">
          <w:rPr>
            <w:noProof/>
            <w:webHidden/>
          </w:rPr>
          <w:fldChar w:fldCharType="end"/>
        </w:r>
      </w:hyperlink>
    </w:p>
    <w:p w:rsidR="0023693D" w:rsidRDefault="007A3933">
      <w:pPr>
        <w:pStyle w:val="TOC1"/>
        <w:tabs>
          <w:tab w:val="right" w:leader="dot" w:pos="7910"/>
        </w:tabs>
        <w:rPr>
          <w:rFonts w:asciiTheme="minorHAnsi" w:eastAsiaTheme="minorEastAsia" w:hAnsiTheme="minorHAnsi" w:cstheme="minorBidi"/>
          <w:noProof/>
          <w:color w:val="auto"/>
        </w:rPr>
      </w:pPr>
      <w:hyperlink w:anchor="_Toc320805000" w:history="1">
        <w:r w:rsidR="0023693D" w:rsidRPr="009E186A">
          <w:rPr>
            <w:rStyle w:val="Hyperlink"/>
            <w:noProof/>
          </w:rPr>
          <w:t>About this document</w:t>
        </w:r>
        <w:r w:rsidR="0023693D">
          <w:rPr>
            <w:noProof/>
            <w:webHidden/>
          </w:rPr>
          <w:tab/>
        </w:r>
        <w:r w:rsidR="0023693D">
          <w:rPr>
            <w:noProof/>
            <w:webHidden/>
          </w:rPr>
          <w:fldChar w:fldCharType="begin"/>
        </w:r>
        <w:r w:rsidR="0023693D">
          <w:rPr>
            <w:noProof/>
            <w:webHidden/>
          </w:rPr>
          <w:instrText xml:space="preserve"> PAGEREF _Toc320805000 \h </w:instrText>
        </w:r>
        <w:r w:rsidR="0023693D">
          <w:rPr>
            <w:noProof/>
            <w:webHidden/>
          </w:rPr>
        </w:r>
        <w:r w:rsidR="0023693D">
          <w:rPr>
            <w:noProof/>
            <w:webHidden/>
          </w:rPr>
          <w:fldChar w:fldCharType="separate"/>
        </w:r>
        <w:r w:rsidR="00214751">
          <w:rPr>
            <w:noProof/>
            <w:webHidden/>
          </w:rPr>
          <w:t>14</w:t>
        </w:r>
        <w:r w:rsidR="0023693D">
          <w:rPr>
            <w:noProof/>
            <w:webHidden/>
          </w:rPr>
          <w:fldChar w:fldCharType="end"/>
        </w:r>
      </w:hyperlink>
    </w:p>
    <w:p w:rsidR="0023693D" w:rsidRDefault="007A3933">
      <w:pPr>
        <w:pStyle w:val="TOC1"/>
        <w:tabs>
          <w:tab w:val="right" w:leader="dot" w:pos="7910"/>
        </w:tabs>
        <w:rPr>
          <w:rFonts w:asciiTheme="minorHAnsi" w:eastAsiaTheme="minorEastAsia" w:hAnsiTheme="minorHAnsi" w:cstheme="minorBidi"/>
          <w:noProof/>
          <w:color w:val="auto"/>
        </w:rPr>
      </w:pPr>
      <w:hyperlink w:anchor="_Toc320805001" w:history="1">
        <w:r w:rsidR="0023693D" w:rsidRPr="009E186A">
          <w:rPr>
            <w:rStyle w:val="Hyperlink"/>
            <w:noProof/>
          </w:rPr>
          <w:t>A. Customer Categories</w:t>
        </w:r>
        <w:r w:rsidR="0023693D">
          <w:rPr>
            <w:noProof/>
            <w:webHidden/>
          </w:rPr>
          <w:tab/>
        </w:r>
        <w:r w:rsidR="0023693D">
          <w:rPr>
            <w:noProof/>
            <w:webHidden/>
          </w:rPr>
          <w:fldChar w:fldCharType="begin"/>
        </w:r>
        <w:r w:rsidR="0023693D">
          <w:rPr>
            <w:noProof/>
            <w:webHidden/>
          </w:rPr>
          <w:instrText xml:space="preserve"> PAGEREF _Toc320805001 \h </w:instrText>
        </w:r>
        <w:r w:rsidR="0023693D">
          <w:rPr>
            <w:noProof/>
            <w:webHidden/>
          </w:rPr>
        </w:r>
        <w:r w:rsidR="0023693D">
          <w:rPr>
            <w:noProof/>
            <w:webHidden/>
          </w:rPr>
          <w:fldChar w:fldCharType="separate"/>
        </w:r>
        <w:r w:rsidR="00214751">
          <w:rPr>
            <w:noProof/>
            <w:webHidden/>
          </w:rPr>
          <w:t>15</w:t>
        </w:r>
        <w:r w:rsidR="0023693D">
          <w:rPr>
            <w:noProof/>
            <w:webHidden/>
          </w:rPr>
          <w:fldChar w:fldCharType="end"/>
        </w:r>
      </w:hyperlink>
    </w:p>
    <w:p w:rsidR="0023693D" w:rsidRDefault="007A3933">
      <w:pPr>
        <w:pStyle w:val="TOC1"/>
        <w:tabs>
          <w:tab w:val="right" w:leader="dot" w:pos="7910"/>
        </w:tabs>
        <w:rPr>
          <w:rFonts w:asciiTheme="minorHAnsi" w:eastAsiaTheme="minorEastAsia" w:hAnsiTheme="minorHAnsi" w:cstheme="minorBidi"/>
          <w:noProof/>
          <w:color w:val="auto"/>
        </w:rPr>
      </w:pPr>
      <w:hyperlink w:anchor="_Toc320805002" w:history="1">
        <w:r w:rsidR="0023693D" w:rsidRPr="009E186A">
          <w:rPr>
            <w:rStyle w:val="Hyperlink"/>
            <w:noProof/>
          </w:rPr>
          <w:t>B. Assessing the Technology Environment</w:t>
        </w:r>
        <w:r w:rsidR="0023693D">
          <w:rPr>
            <w:noProof/>
            <w:webHidden/>
          </w:rPr>
          <w:tab/>
        </w:r>
        <w:r w:rsidR="0023693D">
          <w:rPr>
            <w:noProof/>
            <w:webHidden/>
          </w:rPr>
          <w:fldChar w:fldCharType="begin"/>
        </w:r>
        <w:r w:rsidR="0023693D">
          <w:rPr>
            <w:noProof/>
            <w:webHidden/>
          </w:rPr>
          <w:instrText xml:space="preserve"> PAGEREF _Toc320805002 \h </w:instrText>
        </w:r>
        <w:r w:rsidR="0023693D">
          <w:rPr>
            <w:noProof/>
            <w:webHidden/>
          </w:rPr>
        </w:r>
        <w:r w:rsidR="0023693D">
          <w:rPr>
            <w:noProof/>
            <w:webHidden/>
          </w:rPr>
          <w:fldChar w:fldCharType="separate"/>
        </w:r>
        <w:r w:rsidR="00214751">
          <w:rPr>
            <w:noProof/>
            <w:webHidden/>
          </w:rPr>
          <w:t>16</w:t>
        </w:r>
        <w:r w:rsidR="0023693D">
          <w:rPr>
            <w:noProof/>
            <w:webHidden/>
          </w:rPr>
          <w:fldChar w:fldCharType="end"/>
        </w:r>
      </w:hyperlink>
    </w:p>
    <w:p w:rsidR="0023693D" w:rsidRDefault="007A3933">
      <w:pPr>
        <w:pStyle w:val="TOC1"/>
        <w:tabs>
          <w:tab w:val="right" w:leader="dot" w:pos="7910"/>
        </w:tabs>
        <w:rPr>
          <w:rFonts w:asciiTheme="minorHAnsi" w:eastAsiaTheme="minorEastAsia" w:hAnsiTheme="minorHAnsi" w:cstheme="minorBidi"/>
          <w:noProof/>
          <w:color w:val="auto"/>
        </w:rPr>
      </w:pPr>
      <w:hyperlink w:anchor="_Toc320805003" w:history="1">
        <w:r w:rsidR="0023693D" w:rsidRPr="009E186A">
          <w:rPr>
            <w:rStyle w:val="Hyperlink"/>
            <w:noProof/>
          </w:rPr>
          <w:t>C. Planning Participants</w:t>
        </w:r>
        <w:r w:rsidR="0023693D">
          <w:rPr>
            <w:noProof/>
            <w:webHidden/>
          </w:rPr>
          <w:tab/>
        </w:r>
        <w:r w:rsidR="0023693D">
          <w:rPr>
            <w:noProof/>
            <w:webHidden/>
          </w:rPr>
          <w:fldChar w:fldCharType="begin"/>
        </w:r>
        <w:r w:rsidR="0023693D">
          <w:rPr>
            <w:noProof/>
            <w:webHidden/>
          </w:rPr>
          <w:instrText xml:space="preserve"> PAGEREF _Toc320805003 \h </w:instrText>
        </w:r>
        <w:r w:rsidR="0023693D">
          <w:rPr>
            <w:noProof/>
            <w:webHidden/>
          </w:rPr>
        </w:r>
        <w:r w:rsidR="0023693D">
          <w:rPr>
            <w:noProof/>
            <w:webHidden/>
          </w:rPr>
          <w:fldChar w:fldCharType="separate"/>
        </w:r>
        <w:r w:rsidR="00214751">
          <w:rPr>
            <w:noProof/>
            <w:webHidden/>
          </w:rPr>
          <w:t>18</w:t>
        </w:r>
        <w:r w:rsidR="0023693D">
          <w:rPr>
            <w:noProof/>
            <w:webHidden/>
          </w:rPr>
          <w:fldChar w:fldCharType="end"/>
        </w:r>
      </w:hyperlink>
    </w:p>
    <w:p w:rsidR="00F44AFB" w:rsidRDefault="0023693D">
      <w:pPr>
        <w:spacing w:line="240" w:lineRule="auto"/>
        <w:rPr>
          <w:rFonts w:ascii="Gill Sans MT" w:hAnsi="Gill Sans MT"/>
          <w:sz w:val="36"/>
          <w:szCs w:val="36"/>
        </w:rPr>
      </w:pPr>
      <w:r>
        <w:fldChar w:fldCharType="end"/>
      </w:r>
      <w:r w:rsidR="00F44AFB">
        <w:br w:type="page"/>
      </w:r>
    </w:p>
    <w:p w:rsidR="007F384E" w:rsidRDefault="007F384E">
      <w:pPr>
        <w:pStyle w:val="Heading2"/>
      </w:pPr>
    </w:p>
    <w:p w:rsidR="00CF58AA" w:rsidRDefault="00CF58AA">
      <w:pPr>
        <w:pStyle w:val="Heading2"/>
      </w:pPr>
      <w:bookmarkStart w:id="1" w:name="_Toc320804953"/>
      <w:bookmarkStart w:id="2" w:name="_Toc320804994"/>
      <w:r>
        <w:t>Overview</w:t>
      </w:r>
      <w:bookmarkEnd w:id="1"/>
      <w:bookmarkEnd w:id="2"/>
    </w:p>
    <w:p w:rsidR="0023693D" w:rsidRDefault="0023693D">
      <w:pPr>
        <w:spacing w:line="240" w:lineRule="auto"/>
      </w:pPr>
    </w:p>
    <w:p w:rsidR="00CF58AA" w:rsidRDefault="00CF58AA">
      <w:pPr>
        <w:spacing w:line="240" w:lineRule="auto"/>
      </w:pPr>
      <w:r>
        <w:t xml:space="preserve">Beginning in 2010, the </w:t>
      </w:r>
      <w:r w:rsidR="00D35613">
        <w:t xml:space="preserve">Information Technology </w:t>
      </w:r>
      <w:r>
        <w:t xml:space="preserve">Policy and Planning Committee (ITPPC), chaired by </w:t>
      </w:r>
      <w:r w:rsidR="00D432EA">
        <w:t>V</w:t>
      </w:r>
      <w:r w:rsidR="00E212FC">
        <w:t>ice President for Technology &amp;</w:t>
      </w:r>
      <w:r w:rsidR="00D432EA">
        <w:t xml:space="preserve"> Communication and </w:t>
      </w:r>
      <w:r>
        <w:t xml:space="preserve">Chief Information Officer A. Michael Berman, convened to begin development of a strategic plan for academic &amp; information technology at CSU Channel Islands (CI). The team held a number of meetings to discuss the strengths and weaknesses of programs, products and services offered and supported by the Division of Technology </w:t>
      </w:r>
      <w:r w:rsidR="00D432EA">
        <w:t xml:space="preserve">&amp; Communication </w:t>
      </w:r>
      <w:r>
        <w:t>(</w:t>
      </w:r>
      <w:r w:rsidR="00D432EA">
        <w:t>T&amp;C</w:t>
      </w:r>
      <w:r>
        <w:t>).</w:t>
      </w:r>
    </w:p>
    <w:p w:rsidR="00E212FC" w:rsidRDefault="00E212FC">
      <w:pPr>
        <w:spacing w:line="240" w:lineRule="auto"/>
      </w:pPr>
    </w:p>
    <w:p w:rsidR="00E212FC" w:rsidRDefault="00E212FC">
      <w:pPr>
        <w:spacing w:line="240" w:lineRule="auto"/>
      </w:pPr>
      <w:r>
        <w:t>While T&amp;C has responsibilities in areas other than information technology – specifically, communication and marketing, this plan addresses information technology only.</w:t>
      </w:r>
    </w:p>
    <w:p w:rsidR="00CF58AA" w:rsidRDefault="00CF58AA">
      <w:pPr>
        <w:spacing w:line="240" w:lineRule="auto"/>
      </w:pPr>
    </w:p>
    <w:p w:rsidR="00CF58AA" w:rsidRDefault="00CF58AA">
      <w:pPr>
        <w:spacing w:line="240" w:lineRule="auto"/>
      </w:pPr>
      <w:r>
        <w:t xml:space="preserve">The result of this group’s work is documented in this strategic plan. </w:t>
      </w:r>
    </w:p>
    <w:p w:rsidR="00CF58AA" w:rsidRDefault="00CF58AA">
      <w:pPr>
        <w:spacing w:line="240" w:lineRule="auto"/>
      </w:pPr>
    </w:p>
    <w:p w:rsidR="00CF58AA" w:rsidRDefault="00CF58AA">
      <w:pPr>
        <w:spacing w:line="240" w:lineRule="auto"/>
      </w:pPr>
      <w:r>
        <w:t>This strategic plan aims to answer the questions:</w:t>
      </w:r>
      <w:r w:rsidR="00F44AFB">
        <w:br/>
      </w:r>
    </w:p>
    <w:p w:rsidR="00CF58AA" w:rsidRPr="00F44AFB" w:rsidRDefault="00CF58AA" w:rsidP="00F44AFB">
      <w:pPr>
        <w:pStyle w:val="ListParagraph"/>
        <w:numPr>
          <w:ilvl w:val="0"/>
          <w:numId w:val="16"/>
        </w:numPr>
      </w:pPr>
      <w:r w:rsidRPr="00F44AFB">
        <w:t>Where are we now?</w:t>
      </w:r>
    </w:p>
    <w:p w:rsidR="00CF58AA" w:rsidRPr="00F44AFB" w:rsidRDefault="00CF58AA" w:rsidP="00F44AFB">
      <w:pPr>
        <w:pStyle w:val="ListParagraph"/>
        <w:numPr>
          <w:ilvl w:val="0"/>
          <w:numId w:val="16"/>
        </w:numPr>
      </w:pPr>
      <w:r w:rsidRPr="00F44AFB">
        <w:t>Where are we going?</w:t>
      </w:r>
    </w:p>
    <w:p w:rsidR="00CF58AA" w:rsidRPr="00F44AFB" w:rsidRDefault="00CF58AA" w:rsidP="00F44AFB">
      <w:pPr>
        <w:pStyle w:val="ListParagraph"/>
        <w:numPr>
          <w:ilvl w:val="0"/>
          <w:numId w:val="16"/>
        </w:numPr>
      </w:pPr>
      <w:r w:rsidRPr="00F44AFB">
        <w:t>How are we going to get there?</w:t>
      </w:r>
    </w:p>
    <w:p w:rsidR="00CF58AA" w:rsidRDefault="00CF58AA"/>
    <w:p w:rsidR="00CF58AA" w:rsidRDefault="00CF58AA"/>
    <w:p w:rsidR="00507052" w:rsidRDefault="00507052">
      <w:pPr>
        <w:spacing w:line="240" w:lineRule="auto"/>
      </w:pPr>
      <w:bookmarkStart w:id="3" w:name="h.rx4ehyc30a79"/>
      <w:bookmarkEnd w:id="3"/>
      <w:r>
        <w:br w:type="page"/>
      </w:r>
    </w:p>
    <w:p w:rsidR="007F384E" w:rsidRDefault="007F384E">
      <w:pPr>
        <w:spacing w:line="240" w:lineRule="auto"/>
        <w:rPr>
          <w:b/>
          <w:bCs/>
          <w:sz w:val="36"/>
          <w:szCs w:val="36"/>
        </w:rPr>
      </w:pPr>
    </w:p>
    <w:p w:rsidR="00E82DAC" w:rsidRPr="00E82DAC" w:rsidRDefault="00CF58AA" w:rsidP="00E82DAC">
      <w:pPr>
        <w:pStyle w:val="Heading2"/>
      </w:pPr>
      <w:bookmarkStart w:id="4" w:name="_Toc320804954"/>
      <w:bookmarkStart w:id="5" w:name="_Toc320804995"/>
      <w:r>
        <w:t>Where are we now?</w:t>
      </w:r>
      <w:bookmarkEnd w:id="4"/>
      <w:bookmarkEnd w:id="5"/>
    </w:p>
    <w:p w:rsidR="00CF58AA" w:rsidRDefault="00D432EA">
      <w:pPr>
        <w:pStyle w:val="Heading3"/>
      </w:pPr>
      <w:bookmarkStart w:id="6" w:name="h.eoet4johkiqf"/>
      <w:bookmarkStart w:id="7" w:name="_Toc320804955"/>
      <w:bookmarkEnd w:id="6"/>
      <w:r>
        <w:t xml:space="preserve">Technology </w:t>
      </w:r>
      <w:r w:rsidR="00CF58AA">
        <w:t>Mission</w:t>
      </w:r>
      <w:bookmarkEnd w:id="7"/>
    </w:p>
    <w:p w:rsidR="00CF58AA" w:rsidRDefault="00CF58AA">
      <w:pPr>
        <w:spacing w:line="240" w:lineRule="auto"/>
      </w:pPr>
    </w:p>
    <w:p w:rsidR="0023693D" w:rsidRDefault="0023693D">
      <w:pPr>
        <w:spacing w:line="240" w:lineRule="auto"/>
      </w:pPr>
    </w:p>
    <w:p w:rsidR="00CF58AA" w:rsidRDefault="00CF58AA">
      <w:pPr>
        <w:spacing w:line="240" w:lineRule="auto"/>
      </w:pPr>
      <w:r>
        <w:t>The mission of CI:</w:t>
      </w:r>
    </w:p>
    <w:p w:rsidR="00CF58AA" w:rsidRDefault="00CF58AA">
      <w:pPr>
        <w:spacing w:line="240" w:lineRule="auto"/>
      </w:pPr>
    </w:p>
    <w:p w:rsidR="00CF58AA" w:rsidRPr="00507052" w:rsidRDefault="00CF58AA">
      <w:pPr>
        <w:spacing w:line="240" w:lineRule="auto"/>
        <w:ind w:left="720"/>
        <w:rPr>
          <w:i/>
          <w:iCs/>
          <w:sz w:val="28"/>
          <w:szCs w:val="28"/>
        </w:rPr>
      </w:pPr>
      <w:r w:rsidRPr="00507052">
        <w:rPr>
          <w:i/>
          <w:iCs/>
          <w:sz w:val="28"/>
          <w:szCs w:val="28"/>
        </w:rPr>
        <w:t>Placing students at the center of the educational experience, California State University Channel Islands provides undergraduate and graduate education that facilitates learning within and across disciplines through integrative approaches, emphasizes experiential and service learning, and graduates students with multicultural and international perspectives.</w:t>
      </w:r>
    </w:p>
    <w:p w:rsidR="00CF58AA" w:rsidRDefault="00CF58AA">
      <w:pPr>
        <w:spacing w:line="240" w:lineRule="auto"/>
      </w:pPr>
    </w:p>
    <w:p w:rsidR="00507052" w:rsidRDefault="00507052">
      <w:pPr>
        <w:spacing w:line="240" w:lineRule="auto"/>
      </w:pPr>
    </w:p>
    <w:p w:rsidR="0023693D" w:rsidRDefault="0023693D">
      <w:pPr>
        <w:spacing w:line="240" w:lineRule="auto"/>
      </w:pPr>
    </w:p>
    <w:p w:rsidR="00CF58AA" w:rsidRDefault="00CF58AA">
      <w:pPr>
        <w:spacing w:line="240" w:lineRule="auto"/>
      </w:pPr>
      <w:r>
        <w:t xml:space="preserve">In alignment with the University mission, the mission of the Division of </w:t>
      </w:r>
      <w:r w:rsidR="00D432EA">
        <w:t xml:space="preserve">Technology &amp; Communication </w:t>
      </w:r>
      <w:r>
        <w:t>is:</w:t>
      </w:r>
    </w:p>
    <w:p w:rsidR="00CF58AA" w:rsidRDefault="00CF58AA">
      <w:pPr>
        <w:spacing w:line="240" w:lineRule="auto"/>
      </w:pPr>
    </w:p>
    <w:p w:rsidR="00CF58AA" w:rsidRPr="00507052" w:rsidRDefault="00CF58AA">
      <w:pPr>
        <w:ind w:left="720"/>
        <w:rPr>
          <w:i/>
          <w:iCs/>
          <w:sz w:val="28"/>
          <w:szCs w:val="28"/>
        </w:rPr>
      </w:pPr>
      <w:r w:rsidRPr="00507052">
        <w:rPr>
          <w:i/>
          <w:iCs/>
          <w:sz w:val="28"/>
          <w:szCs w:val="28"/>
        </w:rPr>
        <w:t>To provide and support technolog</w:t>
      </w:r>
      <w:r w:rsidR="00D432EA" w:rsidRPr="00507052">
        <w:rPr>
          <w:i/>
          <w:iCs/>
          <w:sz w:val="28"/>
          <w:szCs w:val="28"/>
        </w:rPr>
        <w:t xml:space="preserve">y and communication </w:t>
      </w:r>
      <w:r w:rsidR="00CE4E5E" w:rsidRPr="00507052">
        <w:rPr>
          <w:i/>
          <w:iCs/>
          <w:sz w:val="28"/>
          <w:szCs w:val="28"/>
        </w:rPr>
        <w:t>that</w:t>
      </w:r>
      <w:r w:rsidR="00D432EA" w:rsidRPr="00507052">
        <w:rPr>
          <w:i/>
          <w:iCs/>
          <w:sz w:val="28"/>
          <w:szCs w:val="28"/>
        </w:rPr>
        <w:t xml:space="preserve"> </w:t>
      </w:r>
      <w:r w:rsidRPr="00507052">
        <w:rPr>
          <w:i/>
          <w:iCs/>
          <w:sz w:val="28"/>
          <w:szCs w:val="28"/>
        </w:rPr>
        <w:t>enhance</w:t>
      </w:r>
      <w:r w:rsidR="00CE4E5E" w:rsidRPr="00507052">
        <w:rPr>
          <w:i/>
          <w:iCs/>
          <w:sz w:val="28"/>
          <w:szCs w:val="28"/>
        </w:rPr>
        <w:t>s</w:t>
      </w:r>
      <w:r w:rsidR="00D432EA" w:rsidRPr="00507052">
        <w:rPr>
          <w:i/>
          <w:iCs/>
          <w:sz w:val="28"/>
          <w:szCs w:val="28"/>
        </w:rPr>
        <w:t xml:space="preserve"> </w:t>
      </w:r>
      <w:r w:rsidRPr="00507052">
        <w:rPr>
          <w:i/>
          <w:iCs/>
          <w:sz w:val="28"/>
          <w:szCs w:val="28"/>
        </w:rPr>
        <w:t>the educational experience and University operations.</w:t>
      </w:r>
      <w:r w:rsidRPr="00507052">
        <w:rPr>
          <w:sz w:val="28"/>
          <w:szCs w:val="28"/>
        </w:rPr>
        <w:t xml:space="preserve">  </w:t>
      </w:r>
    </w:p>
    <w:p w:rsidR="00CF58AA" w:rsidRDefault="00CF58AA"/>
    <w:p w:rsidR="00775E86" w:rsidRDefault="00775E86">
      <w:pPr>
        <w:spacing w:line="240" w:lineRule="auto"/>
        <w:rPr>
          <w:b/>
          <w:bCs/>
          <w:sz w:val="28"/>
          <w:szCs w:val="28"/>
        </w:rPr>
      </w:pPr>
      <w:bookmarkStart w:id="8" w:name="h.a35t2wanv2eq"/>
      <w:bookmarkEnd w:id="8"/>
      <w:r>
        <w:br w:type="page"/>
      </w:r>
    </w:p>
    <w:p w:rsidR="00CF58AA" w:rsidRDefault="00CF58AA">
      <w:pPr>
        <w:pStyle w:val="Heading3"/>
      </w:pPr>
      <w:bookmarkStart w:id="9" w:name="_Toc320804956"/>
      <w:r>
        <w:lastRenderedPageBreak/>
        <w:t>Competitive Advantages</w:t>
      </w:r>
      <w:bookmarkEnd w:id="9"/>
    </w:p>
    <w:p w:rsidR="00CF58AA" w:rsidRDefault="00CF58AA">
      <w:pPr>
        <w:spacing w:line="240" w:lineRule="auto"/>
      </w:pPr>
    </w:p>
    <w:p w:rsidR="00CF58AA" w:rsidRDefault="00FF4B59">
      <w:pPr>
        <w:spacing w:line="240" w:lineRule="auto"/>
      </w:pPr>
      <w:r>
        <w:t>The Division</w:t>
      </w:r>
      <w:r w:rsidR="00CF58AA">
        <w:t xml:space="preserve"> has the following unique skills, resources, capabilities and assets which provide a competitive advantage over other academic &amp; information technology organizations: </w:t>
      </w:r>
    </w:p>
    <w:p w:rsidR="00CF58AA" w:rsidRDefault="00CF58AA">
      <w:pPr>
        <w:spacing w:line="240" w:lineRule="auto"/>
      </w:pPr>
    </w:p>
    <w:p w:rsidR="00487D3F" w:rsidRDefault="00CF58AA">
      <w:pPr>
        <w:numPr>
          <w:ilvl w:val="0"/>
          <w:numId w:val="2"/>
        </w:numPr>
        <w:tabs>
          <w:tab w:val="clear" w:pos="360"/>
          <w:tab w:val="num" w:pos="720"/>
        </w:tabs>
        <w:spacing w:line="240" w:lineRule="auto"/>
      </w:pPr>
      <w:r w:rsidRPr="0023693D">
        <w:rPr>
          <w:b/>
        </w:rPr>
        <w:t>We’re centralized</w:t>
      </w:r>
      <w:r>
        <w:t>: we are the official, single point-of-contact for academic &amp; information technology issues at the University. This position makes it easier to develop and disseminate solutions, strategies and standards to the University community</w:t>
      </w:r>
      <w:r w:rsidR="00945DDA">
        <w:t>.</w:t>
      </w:r>
      <w:r w:rsidR="00507052">
        <w:br/>
      </w:r>
    </w:p>
    <w:p w:rsidR="00CF58AA" w:rsidRDefault="00CF58AA">
      <w:pPr>
        <w:numPr>
          <w:ilvl w:val="0"/>
          <w:numId w:val="2"/>
        </w:numPr>
        <w:tabs>
          <w:tab w:val="num" w:pos="720"/>
        </w:tabs>
        <w:spacing w:line="240" w:lineRule="auto"/>
      </w:pPr>
      <w:r w:rsidRPr="0023693D">
        <w:rPr>
          <w:b/>
        </w:rPr>
        <w:t>We’re small</w:t>
      </w:r>
      <w:r>
        <w:t xml:space="preserve">: </w:t>
      </w:r>
      <w:r w:rsidR="00945DDA">
        <w:t xml:space="preserve">the size of the University and the </w:t>
      </w:r>
      <w:r>
        <w:t>IT organization</w:t>
      </w:r>
      <w:r w:rsidR="00945DDA">
        <w:t xml:space="preserve"> can facilitate </w:t>
      </w:r>
      <w:r>
        <w:t xml:space="preserve">early adoption </w:t>
      </w:r>
      <w:r w:rsidR="00945DDA">
        <w:t xml:space="preserve">of emerging solutions and rapid deployment of </w:t>
      </w:r>
      <w:r>
        <w:t xml:space="preserve">changes. </w:t>
      </w:r>
      <w:r w:rsidR="00507052">
        <w:br/>
      </w:r>
    </w:p>
    <w:p w:rsidR="00CF58AA" w:rsidRDefault="00CF58AA">
      <w:pPr>
        <w:numPr>
          <w:ilvl w:val="0"/>
          <w:numId w:val="2"/>
        </w:numPr>
        <w:tabs>
          <w:tab w:val="num" w:pos="720"/>
        </w:tabs>
        <w:spacing w:line="240" w:lineRule="auto"/>
      </w:pPr>
      <w:r w:rsidRPr="0023693D">
        <w:rPr>
          <w:b/>
        </w:rPr>
        <w:t>We’re new</w:t>
      </w:r>
      <w:r>
        <w:t xml:space="preserve">: </w:t>
      </w:r>
      <w:r w:rsidR="00097F68">
        <w:t xml:space="preserve">we have fewer </w:t>
      </w:r>
      <w:r>
        <w:t xml:space="preserve">legacy issues </w:t>
      </w:r>
      <w:r w:rsidR="00097F68">
        <w:t xml:space="preserve">and </w:t>
      </w:r>
      <w:r>
        <w:t xml:space="preserve">data, so we can move to new solutions </w:t>
      </w:r>
      <w:r w:rsidR="00CC0BD8">
        <w:t>in a more nimble way</w:t>
      </w:r>
      <w:r>
        <w:t>.</w:t>
      </w:r>
      <w:r w:rsidR="00507052">
        <w:br/>
      </w:r>
    </w:p>
    <w:p w:rsidR="00CF58AA" w:rsidRDefault="00CF58AA">
      <w:pPr>
        <w:numPr>
          <w:ilvl w:val="0"/>
          <w:numId w:val="2"/>
        </w:numPr>
        <w:tabs>
          <w:tab w:val="num" w:pos="720"/>
        </w:tabs>
        <w:spacing w:line="240" w:lineRule="auto"/>
      </w:pPr>
      <w:r w:rsidRPr="0023693D">
        <w:rPr>
          <w:b/>
        </w:rPr>
        <w:t>We have staff capable of extreme service</w:t>
      </w:r>
      <w:r>
        <w:t>: we have some staff that are well-known for going above and beyond to provide exceptional service</w:t>
      </w:r>
      <w:r w:rsidR="00507052">
        <w:br/>
      </w:r>
    </w:p>
    <w:p w:rsidR="00CF58AA" w:rsidRDefault="00CF58AA">
      <w:pPr>
        <w:numPr>
          <w:ilvl w:val="0"/>
          <w:numId w:val="2"/>
        </w:numPr>
        <w:tabs>
          <w:tab w:val="num" w:pos="720"/>
        </w:tabs>
        <w:spacing w:line="240" w:lineRule="auto"/>
      </w:pPr>
      <w:r w:rsidRPr="0023693D">
        <w:rPr>
          <w:b/>
        </w:rPr>
        <w:t>We’re good at web stuff</w:t>
      </w:r>
      <w:r>
        <w:t>: our web team, from developers to designers, is really talented, and customer-focused. This is especially importan</w:t>
      </w:r>
      <w:r w:rsidR="005D0F50">
        <w:t>t</w:t>
      </w:r>
      <w:r>
        <w:t xml:space="preserve"> given </w:t>
      </w:r>
      <w:r w:rsidR="00CC0BD8">
        <w:t xml:space="preserve">the preference of </w:t>
      </w:r>
      <w:r>
        <w:t>current and prospective student</w:t>
      </w:r>
      <w:r w:rsidR="00CC0BD8">
        <w:t xml:space="preserve">s </w:t>
      </w:r>
      <w:r>
        <w:t xml:space="preserve">to access </w:t>
      </w:r>
      <w:r w:rsidR="00CC0BD8">
        <w:t xml:space="preserve">University </w:t>
      </w:r>
      <w:r>
        <w:t xml:space="preserve">information via the web. </w:t>
      </w:r>
      <w:r w:rsidR="00507052">
        <w:br/>
      </w:r>
    </w:p>
    <w:p w:rsidR="00CF58AA" w:rsidRDefault="00CF58AA">
      <w:pPr>
        <w:numPr>
          <w:ilvl w:val="0"/>
          <w:numId w:val="2"/>
        </w:numPr>
        <w:tabs>
          <w:tab w:val="num" w:pos="720"/>
        </w:tabs>
        <w:spacing w:line="240" w:lineRule="auto"/>
      </w:pPr>
      <w:r w:rsidRPr="0023693D">
        <w:rPr>
          <w:b/>
        </w:rPr>
        <w:t>We’ve got good tools</w:t>
      </w:r>
      <w:r>
        <w:t>: typically we have the latest tools to facilitate our service</w:t>
      </w:r>
      <w:r w:rsidR="00CC0BD8">
        <w:t>.</w:t>
      </w:r>
    </w:p>
    <w:p w:rsidR="00507052" w:rsidRDefault="00507052" w:rsidP="00507052">
      <w:pPr>
        <w:tabs>
          <w:tab w:val="num" w:pos="720"/>
        </w:tabs>
        <w:spacing w:line="240" w:lineRule="auto"/>
        <w:ind w:left="720"/>
      </w:pPr>
    </w:p>
    <w:p w:rsidR="00CF58AA" w:rsidRDefault="00CF58AA">
      <w:pPr>
        <w:numPr>
          <w:ilvl w:val="0"/>
          <w:numId w:val="2"/>
        </w:numPr>
        <w:tabs>
          <w:tab w:val="num" w:pos="720"/>
        </w:tabs>
        <w:spacing w:line="240" w:lineRule="auto"/>
      </w:pPr>
      <w:r w:rsidRPr="0023693D">
        <w:rPr>
          <w:b/>
        </w:rPr>
        <w:t>We’re good at collaborating</w:t>
      </w:r>
      <w:r>
        <w:t xml:space="preserve">: </w:t>
      </w:r>
      <w:r w:rsidR="00675420">
        <w:t xml:space="preserve">we’ve successfully collaborated with </w:t>
      </w:r>
      <w:r>
        <w:t>organizations</w:t>
      </w:r>
      <w:r w:rsidR="00675420">
        <w:t xml:space="preserve"> within and outside of the CSU</w:t>
      </w:r>
      <w:r w:rsidR="00E82DAC">
        <w:t>.</w:t>
      </w:r>
      <w:r w:rsidR="00507052">
        <w:br/>
      </w:r>
    </w:p>
    <w:p w:rsidR="00CF58AA" w:rsidRDefault="00CF58AA">
      <w:pPr>
        <w:numPr>
          <w:ilvl w:val="0"/>
          <w:numId w:val="2"/>
        </w:numPr>
        <w:tabs>
          <w:tab w:val="num" w:pos="720"/>
        </w:tabs>
        <w:spacing w:line="240" w:lineRule="auto"/>
      </w:pPr>
      <w:r w:rsidRPr="0023693D">
        <w:rPr>
          <w:b/>
        </w:rPr>
        <w:t>We care about standards</w:t>
      </w:r>
      <w:r>
        <w:t xml:space="preserve">: following industry standards whenever possible helps us create more predictable, reliable and seamless experiences, products and services for our users. </w:t>
      </w:r>
      <w:r w:rsidR="00507052">
        <w:br/>
      </w:r>
    </w:p>
    <w:p w:rsidR="00CF58AA" w:rsidRDefault="00CF58AA">
      <w:pPr>
        <w:numPr>
          <w:ilvl w:val="0"/>
          <w:numId w:val="2"/>
        </w:numPr>
        <w:tabs>
          <w:tab w:val="num" w:pos="720"/>
        </w:tabs>
        <w:spacing w:line="240" w:lineRule="auto"/>
      </w:pPr>
      <w:r w:rsidRPr="0023693D">
        <w:rPr>
          <w:b/>
        </w:rPr>
        <w:t xml:space="preserve">Our infrastructure is </w:t>
      </w:r>
      <w:r w:rsidR="005D0F50" w:rsidRPr="0023693D">
        <w:rPr>
          <w:b/>
        </w:rPr>
        <w:t xml:space="preserve">generally </w:t>
      </w:r>
      <w:r w:rsidRPr="0023693D">
        <w:rPr>
          <w:b/>
        </w:rPr>
        <w:t>solid and up-to-date</w:t>
      </w:r>
      <w:r>
        <w:t xml:space="preserve">: the result of adequate planning and participation in system-wide initiatives has enabled core infrastructure services to </w:t>
      </w:r>
      <w:r w:rsidR="005D0F50">
        <w:t>be refreshed on a regular basis.</w:t>
      </w:r>
      <w:r w:rsidR="00507052">
        <w:br/>
      </w:r>
    </w:p>
    <w:p w:rsidR="00CF58AA" w:rsidRDefault="00CF58AA">
      <w:pPr>
        <w:numPr>
          <w:ilvl w:val="0"/>
          <w:numId w:val="2"/>
        </w:numPr>
        <w:tabs>
          <w:tab w:val="num" w:pos="720"/>
        </w:tabs>
        <w:spacing w:line="240" w:lineRule="auto"/>
      </w:pPr>
      <w:r w:rsidRPr="0023693D">
        <w:rPr>
          <w:b/>
        </w:rPr>
        <w:t>We’re a member of the CSU system</w:t>
      </w:r>
      <w:r>
        <w:t xml:space="preserve">: this enables us to leverage economies of scale and collaboration that are not possible at smaller institutions. </w:t>
      </w:r>
    </w:p>
    <w:p w:rsidR="00CF58AA" w:rsidRDefault="00CF58AA">
      <w:pPr>
        <w:spacing w:line="240" w:lineRule="auto"/>
      </w:pPr>
    </w:p>
    <w:p w:rsidR="00CF58AA" w:rsidRDefault="00CF58AA">
      <w:pPr>
        <w:spacing w:line="240" w:lineRule="auto"/>
      </w:pPr>
    </w:p>
    <w:p w:rsidR="00507052" w:rsidRDefault="00507052">
      <w:pPr>
        <w:spacing w:line="240" w:lineRule="auto"/>
        <w:rPr>
          <w:rFonts w:ascii="Gill Sans MT" w:hAnsi="Gill Sans MT"/>
          <w:b/>
          <w:bCs/>
          <w:sz w:val="28"/>
          <w:szCs w:val="28"/>
        </w:rPr>
      </w:pPr>
      <w:bookmarkStart w:id="10" w:name="h.jzq0nyjsrxyb"/>
      <w:bookmarkEnd w:id="10"/>
      <w:r>
        <w:br w:type="page"/>
      </w:r>
    </w:p>
    <w:p w:rsidR="00CF58AA" w:rsidRDefault="00CF58AA">
      <w:pPr>
        <w:pStyle w:val="Heading3"/>
      </w:pPr>
      <w:bookmarkStart w:id="11" w:name="_Toc320804957"/>
      <w:r>
        <w:lastRenderedPageBreak/>
        <w:t>Core Values &amp; Guiding Principles</w:t>
      </w:r>
      <w:bookmarkEnd w:id="11"/>
    </w:p>
    <w:p w:rsidR="00CF58AA" w:rsidRDefault="00CF58AA">
      <w:pPr>
        <w:spacing w:line="240" w:lineRule="auto"/>
      </w:pPr>
      <w:r>
        <w:t xml:space="preserve">The following core values and principles influence and guide the attitudes, behaviors and decisions regarding academic &amp; information technology at CI, and constitute the foundation of the </w:t>
      </w:r>
      <w:r w:rsidR="00D35613">
        <w:t>technology</w:t>
      </w:r>
      <w:r>
        <w:t xml:space="preserve"> vision: </w:t>
      </w:r>
    </w:p>
    <w:p w:rsidR="00CF58AA" w:rsidRDefault="00CF58AA">
      <w:pPr>
        <w:spacing w:line="240" w:lineRule="auto"/>
      </w:pPr>
    </w:p>
    <w:p w:rsidR="00EE6950" w:rsidRDefault="00CF58AA" w:rsidP="00F44AFB">
      <w:pPr>
        <w:pStyle w:val="ListParagraph"/>
        <w:numPr>
          <w:ilvl w:val="0"/>
          <w:numId w:val="15"/>
        </w:numPr>
        <w:spacing w:line="240" w:lineRule="auto"/>
      </w:pPr>
      <w:r w:rsidRPr="00F44AFB">
        <w:rPr>
          <w:b/>
        </w:rPr>
        <w:t>People first</w:t>
      </w:r>
      <w:r>
        <w:t xml:space="preserve">: </w:t>
      </w:r>
      <w:r w:rsidR="0002105E">
        <w:t xml:space="preserve">information technology </w:t>
      </w:r>
      <w:r w:rsidR="009758A2">
        <w:t xml:space="preserve">(IT) </w:t>
      </w:r>
      <w:r>
        <w:t xml:space="preserve">is ultimately more about people than the technology; our success is tied directly to how satisfied our community is with the technology and support we provide. In addition, our capacity to support the University community is directly related to how well </w:t>
      </w:r>
      <w:r w:rsidR="00880BE5">
        <w:t>D</w:t>
      </w:r>
      <w:r w:rsidR="0002105E">
        <w:t>ivision</w:t>
      </w:r>
      <w:r>
        <w:t xml:space="preserve"> employees function with and relate to one another, and how well the </w:t>
      </w:r>
      <w:r w:rsidR="00880BE5">
        <w:t xml:space="preserve">Division </w:t>
      </w:r>
      <w:r>
        <w:t>supports its employees. Technology enriches our community, but it does not replace it. Technology cannot be used or maintained without people involved.</w:t>
      </w:r>
      <w:r w:rsidR="005B27DA">
        <w:t xml:space="preserve"> </w:t>
      </w:r>
      <w:r w:rsidR="008D6097">
        <w:t xml:space="preserve">Technology can’t solve every problem; even so, the Division’s central position makes it easier to examine and solve process, system and service problems in a holistic, integrated way. </w:t>
      </w:r>
      <w:r w:rsidR="005B27DA">
        <w:t>Of all clients of the division, students are most critical. Systems and services should be designed to ensure that they can be understood by and work well for all students.</w:t>
      </w:r>
      <w:r w:rsidR="00507052">
        <w:br/>
      </w:r>
    </w:p>
    <w:p w:rsidR="00CF58AA" w:rsidRDefault="00CF58AA" w:rsidP="00F44AFB">
      <w:pPr>
        <w:pStyle w:val="ListParagraph"/>
        <w:numPr>
          <w:ilvl w:val="0"/>
          <w:numId w:val="15"/>
        </w:numPr>
        <w:spacing w:line="240" w:lineRule="auto"/>
      </w:pPr>
      <w:r w:rsidRPr="00F44AFB">
        <w:rPr>
          <w:b/>
        </w:rPr>
        <w:t>Rock-solid core infrastructure</w:t>
      </w:r>
      <w:r>
        <w:t>: high reliability, redundancy, resiliency and speed are critical to baseline operations.</w:t>
      </w:r>
      <w:r w:rsidR="00507052">
        <w:br/>
      </w:r>
    </w:p>
    <w:p w:rsidR="000F670C" w:rsidRDefault="000F670C" w:rsidP="00F44AFB">
      <w:pPr>
        <w:pStyle w:val="ListParagraph"/>
        <w:numPr>
          <w:ilvl w:val="0"/>
          <w:numId w:val="15"/>
        </w:numPr>
        <w:spacing w:line="240" w:lineRule="auto"/>
      </w:pPr>
      <w:r w:rsidRPr="00F44AFB">
        <w:rPr>
          <w:b/>
        </w:rPr>
        <w:t>Just enough technology</w:t>
      </w:r>
      <w:r>
        <w:t xml:space="preserve">: </w:t>
      </w:r>
      <w:r w:rsidR="00CF58AA">
        <w:t>Technology should do its job and then get out of the way</w:t>
      </w:r>
      <w:r>
        <w:t>.</w:t>
      </w:r>
      <w:r w:rsidR="00CF58AA">
        <w:t xml:space="preserve"> Seamless, lightweight, incremental and rapid are key descriptors for successful IT processes, systems and services.</w:t>
      </w:r>
      <w:r>
        <w:t xml:space="preserve"> </w:t>
      </w:r>
      <w:r w:rsidR="00CF58AA">
        <w:t>Agile approaches take priority:</w:t>
      </w:r>
      <w:r w:rsidR="005E72D5">
        <w:t xml:space="preserve"> </w:t>
      </w:r>
      <w:r w:rsidR="00FF3C40">
        <w:t xml:space="preserve">whenever possible, </w:t>
      </w:r>
      <w:r w:rsidR="00CF58AA">
        <w:t>small-scale, lightweight, quick, flexible approaches and incremental changes are preferable to large-scale, heavy, cumbersome, one-off approaches and bundled solutions</w:t>
      </w:r>
      <w:r w:rsidR="00FF3C40">
        <w:t>.</w:t>
      </w:r>
      <w:r>
        <w:t xml:space="preserve"> </w:t>
      </w:r>
      <w:r w:rsidR="00507052">
        <w:br/>
      </w:r>
    </w:p>
    <w:p w:rsidR="00CF58AA" w:rsidRDefault="00CF58AA" w:rsidP="00F44AFB">
      <w:pPr>
        <w:pStyle w:val="ListParagraph"/>
        <w:numPr>
          <w:ilvl w:val="0"/>
          <w:numId w:val="15"/>
        </w:numPr>
        <w:spacing w:line="240" w:lineRule="auto"/>
      </w:pPr>
      <w:r w:rsidRPr="00F44AFB">
        <w:rPr>
          <w:b/>
        </w:rPr>
        <w:t>Seamless</w:t>
      </w:r>
      <w:r w:rsidR="000F670C" w:rsidRPr="00F44AFB">
        <w:rPr>
          <w:b/>
        </w:rPr>
        <w:t xml:space="preserve"> tools</w:t>
      </w:r>
      <w:r>
        <w:t xml:space="preserve">: the user experience in all services and systems should be intuitive, natural, </w:t>
      </w:r>
      <w:r w:rsidR="00CC15A9">
        <w:t xml:space="preserve">and </w:t>
      </w:r>
      <w:r>
        <w:t>graceful. Unification of systems and services to enable seamless experiences must be balanced against the need for agility.</w:t>
      </w:r>
      <w:r w:rsidR="00507052">
        <w:br/>
      </w:r>
    </w:p>
    <w:p w:rsidR="00CF58AA" w:rsidRDefault="000F670C" w:rsidP="00F44AFB">
      <w:pPr>
        <w:pStyle w:val="ListParagraph"/>
        <w:numPr>
          <w:ilvl w:val="0"/>
          <w:numId w:val="15"/>
        </w:numPr>
        <w:spacing w:line="240" w:lineRule="auto"/>
      </w:pPr>
      <w:r w:rsidRPr="00F44AFB">
        <w:rPr>
          <w:b/>
        </w:rPr>
        <w:t>Collaboration</w:t>
      </w:r>
      <w:r w:rsidR="00CF58AA">
        <w:t>: always plan and build for sharing and re-use, within and outside of the division and University.</w:t>
      </w:r>
      <w:r w:rsidR="00507052">
        <w:br/>
      </w:r>
    </w:p>
    <w:p w:rsidR="000F670C" w:rsidRPr="00507052" w:rsidRDefault="000F670C" w:rsidP="00F44AFB">
      <w:pPr>
        <w:pStyle w:val="ListParagraph"/>
        <w:numPr>
          <w:ilvl w:val="0"/>
          <w:numId w:val="15"/>
        </w:numPr>
      </w:pPr>
      <w:r w:rsidRPr="00F44AFB">
        <w:rPr>
          <w:b/>
        </w:rPr>
        <w:t>Always learning</w:t>
      </w:r>
      <w:r w:rsidRPr="00507052">
        <w:t>:</w:t>
      </w:r>
      <w:r w:rsidR="005D0F50" w:rsidRPr="00507052">
        <w:t xml:space="preserve"> we monitor and document what we do so that we know what we’re doing well and where we need to improve, so we can get better.</w:t>
      </w:r>
      <w:r w:rsidR="00507052" w:rsidRPr="00507052">
        <w:t xml:space="preserve">    </w:t>
      </w:r>
      <w:r w:rsidRPr="00507052">
        <w:t xml:space="preserve">Professional development and technical education are essential to all members of the Division, and are the joint responsibility of individual staff members and their supervisors. Data is </w:t>
      </w:r>
      <w:proofErr w:type="gramStart"/>
      <w:r w:rsidRPr="00507052">
        <w:t>key</w:t>
      </w:r>
      <w:proofErr w:type="gramEnd"/>
      <w:r w:rsidRPr="00507052">
        <w:t xml:space="preserve"> to effective decision-making; however, data cannot be the only criteria used in decision-making.</w:t>
      </w:r>
    </w:p>
    <w:p w:rsidR="00EE6950" w:rsidRDefault="00EE6950" w:rsidP="00507052">
      <w:pPr>
        <w:tabs>
          <w:tab w:val="num" w:pos="720"/>
        </w:tabs>
        <w:spacing w:line="240" w:lineRule="auto"/>
        <w:ind w:left="720"/>
      </w:pPr>
    </w:p>
    <w:p w:rsidR="00CF58AA" w:rsidRDefault="00CF58AA">
      <w:pPr>
        <w:spacing w:line="240" w:lineRule="auto"/>
      </w:pPr>
    </w:p>
    <w:p w:rsidR="00507052" w:rsidRDefault="00507052">
      <w:pPr>
        <w:spacing w:line="240" w:lineRule="auto"/>
        <w:rPr>
          <w:rFonts w:ascii="Gill Sans MT" w:hAnsi="Gill Sans MT"/>
          <w:b/>
          <w:bCs/>
          <w:sz w:val="28"/>
          <w:szCs w:val="28"/>
        </w:rPr>
      </w:pPr>
      <w:bookmarkStart w:id="12" w:name="h.tv4ht4you8zy"/>
      <w:bookmarkEnd w:id="12"/>
      <w:r>
        <w:br w:type="page"/>
      </w:r>
    </w:p>
    <w:p w:rsidR="00CF58AA" w:rsidRDefault="00CF58AA">
      <w:pPr>
        <w:pStyle w:val="Heading3"/>
      </w:pPr>
      <w:bookmarkStart w:id="13" w:name="_Toc320804958"/>
      <w:r>
        <w:lastRenderedPageBreak/>
        <w:t>Our customers</w:t>
      </w:r>
      <w:bookmarkEnd w:id="13"/>
    </w:p>
    <w:p w:rsidR="00507052" w:rsidRDefault="00507052">
      <w:pPr>
        <w:spacing w:line="240" w:lineRule="auto"/>
      </w:pPr>
    </w:p>
    <w:p w:rsidR="00EE6950" w:rsidRDefault="00F44AFB">
      <w:pPr>
        <w:spacing w:line="240" w:lineRule="auto"/>
      </w:pPr>
      <w:r>
        <w:rPr>
          <w:noProof/>
        </w:rPr>
        <w:drawing>
          <wp:anchor distT="0" distB="0" distL="114300" distR="114300" simplePos="0" relativeHeight="251658240" behindDoc="0" locked="0" layoutInCell="1" allowOverlap="1" wp14:anchorId="6D768438" wp14:editId="76BB5180">
            <wp:simplePos x="0" y="0"/>
            <wp:positionH relativeFrom="column">
              <wp:posOffset>2702560</wp:posOffset>
            </wp:positionH>
            <wp:positionV relativeFrom="paragraph">
              <wp:posOffset>29845</wp:posOffset>
            </wp:positionV>
            <wp:extent cx="2526665" cy="1682750"/>
            <wp:effectExtent l="0" t="0" r="6985" b="0"/>
            <wp:wrapSquare wrapText="bothSides"/>
            <wp:docPr id="2" name="Picture 2" title="Photo of students at comme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6665" cy="1682750"/>
                    </a:xfrm>
                    <a:prstGeom prst="rect">
                      <a:avLst/>
                    </a:prstGeom>
                  </pic:spPr>
                </pic:pic>
              </a:graphicData>
            </a:graphic>
            <wp14:sizeRelH relativeFrom="margin">
              <wp14:pctWidth>0</wp14:pctWidth>
            </wp14:sizeRelH>
            <wp14:sizeRelV relativeFrom="margin">
              <wp14:pctHeight>0</wp14:pctHeight>
            </wp14:sizeRelV>
          </wp:anchor>
        </w:drawing>
      </w:r>
      <w:r w:rsidR="00CF58AA">
        <w:t xml:space="preserve">The </w:t>
      </w:r>
      <w:r w:rsidR="00CC15A9">
        <w:t>D</w:t>
      </w:r>
      <w:r w:rsidR="00CF58AA">
        <w:t xml:space="preserve">ivision of </w:t>
      </w:r>
      <w:r w:rsidR="00880BE5">
        <w:t>Technology &amp; Communication</w:t>
      </w:r>
      <w:r w:rsidR="00CC15A9">
        <w:t xml:space="preserve"> </w:t>
      </w:r>
      <w:r w:rsidR="00CF58AA">
        <w:t>is fundamentally a service organization</w:t>
      </w:r>
      <w:r w:rsidR="006C56CF">
        <w:t xml:space="preserve"> which holds the</w:t>
      </w:r>
      <w:r w:rsidR="00CF58AA">
        <w:t xml:space="preserve"> core value of “People First”</w:t>
      </w:r>
      <w:r w:rsidR="006C56CF">
        <w:t xml:space="preserve">. </w:t>
      </w:r>
      <w:r w:rsidR="00893F95">
        <w:t>Therefore, the</w:t>
      </w:r>
      <w:r w:rsidR="005D1411">
        <w:t xml:space="preserve"> Division must understand </w:t>
      </w:r>
      <w:r w:rsidR="00E82DAC">
        <w:t xml:space="preserve">its </w:t>
      </w:r>
      <w:r w:rsidR="00CF58AA">
        <w:t xml:space="preserve">primary customers and </w:t>
      </w:r>
      <w:r w:rsidR="00E82DAC">
        <w:t xml:space="preserve">maintain awareness of </w:t>
      </w:r>
      <w:r w:rsidR="00CF58AA">
        <w:t xml:space="preserve">their needs. The customers of </w:t>
      </w:r>
      <w:r w:rsidR="002606BC">
        <w:t>the Division</w:t>
      </w:r>
      <w:r w:rsidR="00CF58AA">
        <w:t xml:space="preserve"> can be divided into the following seven (7) </w:t>
      </w:r>
      <w:r w:rsidR="005D1411">
        <w:t>major categories</w:t>
      </w:r>
      <w:r w:rsidR="00CF58AA">
        <w:t>:</w:t>
      </w:r>
    </w:p>
    <w:p w:rsidR="00CF58AA" w:rsidRDefault="00CF58AA"/>
    <w:p w:rsidR="00CF58AA" w:rsidRDefault="00CF58AA">
      <w:pPr>
        <w:numPr>
          <w:ilvl w:val="0"/>
          <w:numId w:val="4"/>
        </w:numPr>
        <w:tabs>
          <w:tab w:val="num" w:pos="720"/>
        </w:tabs>
      </w:pPr>
      <w:r>
        <w:t>Current students</w:t>
      </w:r>
    </w:p>
    <w:p w:rsidR="00CF58AA" w:rsidRDefault="00CF58AA">
      <w:pPr>
        <w:numPr>
          <w:ilvl w:val="0"/>
          <w:numId w:val="4"/>
        </w:numPr>
        <w:tabs>
          <w:tab w:val="num" w:pos="720"/>
        </w:tabs>
      </w:pPr>
      <w:r>
        <w:t>Prospective students</w:t>
      </w:r>
    </w:p>
    <w:p w:rsidR="00CF58AA" w:rsidRDefault="00CF58AA">
      <w:pPr>
        <w:numPr>
          <w:ilvl w:val="0"/>
          <w:numId w:val="4"/>
        </w:numPr>
        <w:tabs>
          <w:tab w:val="num" w:pos="720"/>
        </w:tabs>
      </w:pPr>
      <w:r>
        <w:t>Faculty</w:t>
      </w:r>
    </w:p>
    <w:p w:rsidR="00CF58AA" w:rsidRDefault="00CF58AA">
      <w:pPr>
        <w:numPr>
          <w:ilvl w:val="0"/>
          <w:numId w:val="4"/>
        </w:numPr>
        <w:tabs>
          <w:tab w:val="num" w:pos="720"/>
        </w:tabs>
      </w:pPr>
      <w:r>
        <w:t>Staff and Administrators</w:t>
      </w:r>
    </w:p>
    <w:p w:rsidR="00CF58AA" w:rsidRDefault="00CF58AA">
      <w:pPr>
        <w:numPr>
          <w:ilvl w:val="0"/>
          <w:numId w:val="4"/>
        </w:numPr>
        <w:tabs>
          <w:tab w:val="num" w:pos="720"/>
        </w:tabs>
      </w:pPr>
      <w:r>
        <w:t>Affiliates</w:t>
      </w:r>
    </w:p>
    <w:p w:rsidR="00CF58AA" w:rsidRDefault="00CF58AA">
      <w:pPr>
        <w:numPr>
          <w:ilvl w:val="0"/>
          <w:numId w:val="4"/>
        </w:numPr>
        <w:tabs>
          <w:tab w:val="num" w:pos="720"/>
        </w:tabs>
      </w:pPr>
      <w:r>
        <w:t>Alumni</w:t>
      </w:r>
    </w:p>
    <w:p w:rsidR="00CF58AA" w:rsidRDefault="00CF58AA">
      <w:pPr>
        <w:numPr>
          <w:ilvl w:val="0"/>
          <w:numId w:val="4"/>
        </w:numPr>
        <w:tabs>
          <w:tab w:val="num" w:pos="720"/>
        </w:tabs>
      </w:pPr>
      <w:r>
        <w:t>Visitors</w:t>
      </w:r>
      <w:r w:rsidR="004C632B">
        <w:t xml:space="preserve">, </w:t>
      </w:r>
      <w:r>
        <w:t>General Public</w:t>
      </w:r>
      <w:r w:rsidR="004C632B">
        <w:t xml:space="preserve"> and Others</w:t>
      </w:r>
    </w:p>
    <w:p w:rsidR="00CF58AA" w:rsidRDefault="00CF58AA"/>
    <w:p w:rsidR="00CF58AA" w:rsidRDefault="00595892">
      <w:r>
        <w:t xml:space="preserve">Characteristics of </w:t>
      </w:r>
      <w:r w:rsidR="00E82DAC">
        <w:t xml:space="preserve">these </w:t>
      </w:r>
      <w:r>
        <w:t>customer</w:t>
      </w:r>
      <w:r w:rsidR="00E82DAC">
        <w:t xml:space="preserve"> </w:t>
      </w:r>
      <w:r w:rsidR="005D1411">
        <w:t xml:space="preserve">categories </w:t>
      </w:r>
      <w:r w:rsidR="00CF58AA">
        <w:t xml:space="preserve">can be found in the Appendix. </w:t>
      </w:r>
    </w:p>
    <w:p w:rsidR="00CF58AA" w:rsidRDefault="00CF58AA">
      <w:pPr>
        <w:spacing w:line="240" w:lineRule="auto"/>
      </w:pPr>
    </w:p>
    <w:p w:rsidR="00CF58AA" w:rsidRDefault="00CF58AA">
      <w:pPr>
        <w:pStyle w:val="Heading3"/>
      </w:pPr>
      <w:bookmarkStart w:id="14" w:name="h.i6z6a0zfi1xy"/>
      <w:bookmarkStart w:id="15" w:name="_Toc320804959"/>
      <w:bookmarkEnd w:id="14"/>
      <w:r>
        <w:t>Environment</w:t>
      </w:r>
      <w:r w:rsidR="005D0F50">
        <w:t>al</w:t>
      </w:r>
      <w:r>
        <w:t xml:space="preserve"> Assessment</w:t>
      </w:r>
      <w:r w:rsidR="00A25149">
        <w:t xml:space="preserve"> of Technology</w:t>
      </w:r>
      <w:bookmarkEnd w:id="15"/>
    </w:p>
    <w:p w:rsidR="00CF58AA" w:rsidRDefault="00CF58AA">
      <w:pPr>
        <w:spacing w:line="240" w:lineRule="auto"/>
      </w:pPr>
    </w:p>
    <w:p w:rsidR="00CF58AA" w:rsidRDefault="00CF58AA">
      <w:pPr>
        <w:spacing w:line="240" w:lineRule="auto"/>
      </w:pPr>
      <w:r>
        <w:t xml:space="preserve">A series of assessment-related meetings were conducted in March 2010 with members of the ITPPC to evaluate the current strategic position of </w:t>
      </w:r>
      <w:r w:rsidR="00A25149">
        <w:t>academic and information technology</w:t>
      </w:r>
      <w:r>
        <w:t>. Results of that assessment analysis are available in Appendix B.</w:t>
      </w:r>
    </w:p>
    <w:p w:rsidR="00CF58AA" w:rsidRDefault="00CF58AA" w:rsidP="007B2349">
      <w:pPr>
        <w:pStyle w:val="Heading2"/>
        <w:pageBreakBefore/>
        <w:spacing w:line="276" w:lineRule="auto"/>
      </w:pPr>
      <w:bookmarkStart w:id="16" w:name="h.s7egz1u21l6"/>
      <w:bookmarkStart w:id="17" w:name="_Toc320804960"/>
      <w:bookmarkStart w:id="18" w:name="_Toc320804996"/>
      <w:bookmarkEnd w:id="16"/>
      <w:r>
        <w:lastRenderedPageBreak/>
        <w:t>Where are we going?</w:t>
      </w:r>
      <w:bookmarkEnd w:id="17"/>
      <w:bookmarkEnd w:id="18"/>
    </w:p>
    <w:p w:rsidR="00CF58AA" w:rsidRDefault="00CF58AA">
      <w:pPr>
        <w:pStyle w:val="Heading3"/>
      </w:pPr>
      <w:bookmarkStart w:id="19" w:name="h.drkrv7l0soqh"/>
      <w:bookmarkStart w:id="20" w:name="_Toc320804961"/>
      <w:bookmarkEnd w:id="19"/>
      <w:r>
        <w:t>Vision Statement and Description</w:t>
      </w:r>
      <w:bookmarkEnd w:id="20"/>
    </w:p>
    <w:p w:rsidR="00CF58AA" w:rsidRDefault="00CF58AA">
      <w:pPr>
        <w:spacing w:line="240" w:lineRule="auto"/>
      </w:pPr>
    </w:p>
    <w:p w:rsidR="00CF58AA" w:rsidRDefault="00CF58AA">
      <w:pPr>
        <w:spacing w:line="240" w:lineRule="auto"/>
      </w:pPr>
      <w:r>
        <w:t xml:space="preserve">The following statement and description describe the ideal academic &amp; information technology organization at CI; it describes what our organization strives to achieve. </w:t>
      </w:r>
    </w:p>
    <w:p w:rsidR="00CF58AA" w:rsidRDefault="00CF58AA">
      <w:pPr>
        <w:spacing w:line="240" w:lineRule="auto"/>
      </w:pPr>
    </w:p>
    <w:p w:rsidR="00CF58AA" w:rsidRDefault="007F384E">
      <w:pPr>
        <w:pStyle w:val="Heading4"/>
      </w:pPr>
      <w:bookmarkStart w:id="21" w:name="h.17gkc4n901p4"/>
      <w:bookmarkEnd w:id="21"/>
      <w:r>
        <w:t>Our Vision</w:t>
      </w:r>
      <w:r w:rsidR="00CF58AA">
        <w:t>:</w:t>
      </w:r>
    </w:p>
    <w:p w:rsidR="00507052" w:rsidRDefault="00507052" w:rsidP="00507052">
      <w:pPr>
        <w:spacing w:line="240" w:lineRule="auto"/>
        <w:ind w:left="720"/>
      </w:pPr>
    </w:p>
    <w:p w:rsidR="00CF58AA" w:rsidRDefault="00CF58AA" w:rsidP="00507052">
      <w:pPr>
        <w:spacing w:line="240" w:lineRule="auto"/>
        <w:ind w:left="720"/>
      </w:pPr>
      <w:r>
        <w:t xml:space="preserve">To create a technology environment </w:t>
      </w:r>
      <w:r w:rsidR="005D0F50">
        <w:t xml:space="preserve">that </w:t>
      </w:r>
      <w:r>
        <w:t>provides</w:t>
      </w:r>
      <w:r w:rsidR="00D62574">
        <w:t xml:space="preserve"> </w:t>
      </w:r>
      <w:r>
        <w:t>reliable</w:t>
      </w:r>
      <w:r w:rsidR="00D62574">
        <w:t xml:space="preserve">, </w:t>
      </w:r>
      <w:r>
        <w:t xml:space="preserve">seamless </w:t>
      </w:r>
      <w:r w:rsidR="00D62574">
        <w:t xml:space="preserve">and secure </w:t>
      </w:r>
      <w:r>
        <w:t>access to University services anytime and anywhere</w:t>
      </w:r>
      <w:r w:rsidR="005D0F50">
        <w:t>,</w:t>
      </w:r>
      <w:r w:rsidR="005F399E">
        <w:t xml:space="preserve"> </w:t>
      </w:r>
      <w:r>
        <w:t xml:space="preserve">while providing an exceptionally positive customer service experience for every </w:t>
      </w:r>
      <w:r w:rsidR="003E155F">
        <w:t xml:space="preserve">member of </w:t>
      </w:r>
      <w:r w:rsidR="005D0F50">
        <w:t>our</w:t>
      </w:r>
      <w:r w:rsidR="003E155F">
        <w:t xml:space="preserve"> community</w:t>
      </w:r>
      <w:r>
        <w:t xml:space="preserve">. </w:t>
      </w:r>
    </w:p>
    <w:p w:rsidR="00CF58AA" w:rsidRDefault="00CF58AA">
      <w:pPr>
        <w:spacing w:line="240" w:lineRule="auto"/>
      </w:pPr>
    </w:p>
    <w:p w:rsidR="00CF58AA" w:rsidRDefault="00CF58AA">
      <w:pPr>
        <w:pStyle w:val="Heading4"/>
        <w:spacing w:line="276" w:lineRule="auto"/>
      </w:pPr>
      <w:bookmarkStart w:id="22" w:name="h.vapbo7yhcevg"/>
      <w:bookmarkEnd w:id="22"/>
      <w:r>
        <w:t>Vision Description:</w:t>
      </w:r>
    </w:p>
    <w:p w:rsidR="00CF58AA" w:rsidRDefault="000200AF">
      <w:pPr>
        <w:spacing w:line="240" w:lineRule="auto"/>
      </w:pPr>
      <w:r>
        <w:t>The Division</w:t>
      </w:r>
      <w:r w:rsidR="00CF58AA">
        <w:t xml:space="preserve"> acknowledges its critical role as a campus service organization. </w:t>
      </w:r>
      <w:r>
        <w:t xml:space="preserve">T&amp;C </w:t>
      </w:r>
      <w:r w:rsidR="00CF58AA">
        <w:t xml:space="preserve">staff and management are service-oriented, customer-focused and able to think and act in a holistic, integrated, thoughtful way, </w:t>
      </w:r>
      <w:r w:rsidR="005D0F50">
        <w:t>so</w:t>
      </w:r>
      <w:r w:rsidR="00CF58AA">
        <w:t xml:space="preserve"> that the needs of the customer always come first</w:t>
      </w:r>
      <w:r w:rsidR="00E82DAC">
        <w:t>.</w:t>
      </w:r>
      <w:r w:rsidR="00CF58AA">
        <w:t xml:space="preserve"> </w:t>
      </w:r>
    </w:p>
    <w:p w:rsidR="00CF58AA" w:rsidRDefault="00CF58AA">
      <w:pPr>
        <w:spacing w:line="240" w:lineRule="auto"/>
      </w:pPr>
    </w:p>
    <w:p w:rsidR="00EE6950" w:rsidRDefault="000200AF">
      <w:pPr>
        <w:spacing w:line="240" w:lineRule="auto"/>
      </w:pPr>
      <w:r>
        <w:t xml:space="preserve">T&amp;C </w:t>
      </w:r>
      <w:proofErr w:type="gramStart"/>
      <w:r w:rsidR="005D0F50">
        <w:t>staff</w:t>
      </w:r>
      <w:proofErr w:type="gramEnd"/>
      <w:r w:rsidR="005D0F50">
        <w:t xml:space="preserve"> members</w:t>
      </w:r>
      <w:r w:rsidR="00CF58AA">
        <w:t xml:space="preserve"> acquire, develop and implement technology and support solutions </w:t>
      </w:r>
      <w:r w:rsidR="005D0F50">
        <w:t xml:space="preserve">that </w:t>
      </w:r>
      <w:r w:rsidR="00CF58AA">
        <w:t>provide seamless, secure, rapid, reliable and highly-available services to the University community.</w:t>
      </w:r>
      <w:r w:rsidR="005D0F50">
        <w:t xml:space="preserve"> </w:t>
      </w:r>
      <w:r w:rsidR="00CF58AA">
        <w:t xml:space="preserve">Solutions </w:t>
      </w:r>
      <w:r w:rsidR="005D0F50">
        <w:t>respond to</w:t>
      </w:r>
      <w:r w:rsidR="00CF58AA">
        <w:t xml:space="preserve"> established regulations, standards and industry best-practices, while always keeping the needs of students, faculty, staff and the University community in mind.  The organization and its staff communicate with one another and the University community in a clear, effective, and friendly way, with perceived ease. </w:t>
      </w:r>
    </w:p>
    <w:p w:rsidR="00CF58AA" w:rsidRDefault="00CF58AA"/>
    <w:p w:rsidR="00CF58AA" w:rsidRDefault="00CF58AA">
      <w:pPr>
        <w:spacing w:line="240" w:lineRule="auto"/>
      </w:pPr>
      <w:r>
        <w:t>The organization integrates assessment and continuous improvement activities in all aspects of operations, enabling the organization to constantly and actively take steps to build on its strengths and address its weaknesses</w:t>
      </w:r>
      <w:r w:rsidR="005D0F50">
        <w:t>.</w:t>
      </w:r>
    </w:p>
    <w:p w:rsidR="00CF58AA" w:rsidRDefault="00CF58AA">
      <w:pPr>
        <w:spacing w:line="240" w:lineRule="auto"/>
      </w:pPr>
    </w:p>
    <w:p w:rsidR="00CF58AA" w:rsidRDefault="00CF58AA">
      <w:pPr>
        <w:spacing w:line="240" w:lineRule="auto"/>
      </w:pPr>
      <w:r>
        <w:t xml:space="preserve">Current students are treated as the most important users of </w:t>
      </w:r>
      <w:r w:rsidR="000200AF">
        <w:t>T&amp;C</w:t>
      </w:r>
      <w:r>
        <w:t xml:space="preserve"> services and are highly satisfied with the quality and level of academic &amp; information technology services offered. </w:t>
      </w:r>
      <w:r w:rsidR="003F4777">
        <w:t xml:space="preserve">Faculty, staff and administration are highly satisfied with the Division’s support of the learning and working environments at the University. </w:t>
      </w:r>
      <w:r>
        <w:t xml:space="preserve">Each client of </w:t>
      </w:r>
      <w:r w:rsidR="000200AF">
        <w:t xml:space="preserve">T&amp;C </w:t>
      </w:r>
      <w:r>
        <w:t xml:space="preserve">walks away from every support request or completed project thinking “wow, they did such a great job, I really look forward to working with them again” and “I wish our organization could provide that level of exceptional service.” </w:t>
      </w:r>
      <w:r w:rsidR="00B060F7">
        <w:t xml:space="preserve">The Division </w:t>
      </w:r>
      <w:r>
        <w:t>obtain</w:t>
      </w:r>
      <w:r w:rsidR="00B060F7">
        <w:t>s</w:t>
      </w:r>
      <w:r>
        <w:t xml:space="preserve"> and develop</w:t>
      </w:r>
      <w:r w:rsidR="00B060F7">
        <w:t>s</w:t>
      </w:r>
      <w:r>
        <w:t xml:space="preserve"> sufficient staff, management, and other resources to achieve</w:t>
      </w:r>
      <w:r w:rsidR="00B060F7">
        <w:t xml:space="preserve"> and maintain</w:t>
      </w:r>
      <w:r>
        <w:t xml:space="preserve"> </w:t>
      </w:r>
      <w:r w:rsidR="00B060F7">
        <w:t xml:space="preserve">its </w:t>
      </w:r>
      <w:r>
        <w:t xml:space="preserve">vision. </w:t>
      </w:r>
    </w:p>
    <w:p w:rsidR="00CF58AA" w:rsidRDefault="00CF58AA">
      <w:pPr>
        <w:spacing w:line="240" w:lineRule="auto"/>
      </w:pPr>
    </w:p>
    <w:p w:rsidR="00CF58AA" w:rsidRDefault="00CF58AA" w:rsidP="007B2349">
      <w:pPr>
        <w:pStyle w:val="Heading2"/>
        <w:pageBreakBefore/>
      </w:pPr>
      <w:bookmarkStart w:id="23" w:name="h.jpi6ri8atevg"/>
      <w:bookmarkStart w:id="24" w:name="_Toc320804962"/>
      <w:bookmarkStart w:id="25" w:name="_Toc320804997"/>
      <w:bookmarkEnd w:id="23"/>
      <w:r>
        <w:lastRenderedPageBreak/>
        <w:t>How we are going to get there?</w:t>
      </w:r>
      <w:bookmarkEnd w:id="24"/>
      <w:bookmarkEnd w:id="25"/>
    </w:p>
    <w:p w:rsidR="00CF58AA" w:rsidRDefault="00CF58AA">
      <w:pPr>
        <w:spacing w:line="240" w:lineRule="auto"/>
      </w:pPr>
    </w:p>
    <w:p w:rsidR="00CF58AA" w:rsidRDefault="00CF58AA">
      <w:pPr>
        <w:spacing w:line="240" w:lineRule="auto"/>
      </w:pPr>
      <w:r>
        <w:t xml:space="preserve">The following strategic initiatives describe how </w:t>
      </w:r>
      <w:r w:rsidR="000200AF">
        <w:t xml:space="preserve">T&amp;C </w:t>
      </w:r>
      <w:r>
        <w:t xml:space="preserve">will work towards achieve its </w:t>
      </w:r>
      <w:r w:rsidR="00A716C5">
        <w:t xml:space="preserve">technology </w:t>
      </w:r>
      <w:r>
        <w:t xml:space="preserve">vision over the next 3 years. </w:t>
      </w:r>
    </w:p>
    <w:p w:rsidR="00CF58AA" w:rsidRDefault="00CF58AA"/>
    <w:p w:rsidR="00CF58AA" w:rsidRDefault="00CF58AA">
      <w:pPr>
        <w:pStyle w:val="Heading3"/>
      </w:pPr>
      <w:bookmarkStart w:id="26" w:name="h.pgo3rqzh97qt"/>
      <w:bookmarkStart w:id="27" w:name="_Toc320804963"/>
      <w:bookmarkEnd w:id="26"/>
      <w:r>
        <w:t>Strategic Initiatives</w:t>
      </w:r>
      <w:r w:rsidR="00A716C5">
        <w:t xml:space="preserve"> for Technology</w:t>
      </w:r>
      <w:bookmarkEnd w:id="27"/>
    </w:p>
    <w:p w:rsidR="005D0F50" w:rsidRDefault="005D0F50" w:rsidP="007B2349"/>
    <w:p w:rsidR="00EE6950" w:rsidRDefault="00C22157">
      <w:pPr>
        <w:pStyle w:val="ListParagraph"/>
        <w:numPr>
          <w:ilvl w:val="0"/>
          <w:numId w:val="14"/>
        </w:numPr>
        <w:rPr>
          <w:b/>
        </w:rPr>
      </w:pPr>
      <w:r w:rsidRPr="00C22157">
        <w:rPr>
          <w:b/>
        </w:rPr>
        <w:t>Technology Initiatives</w:t>
      </w:r>
    </w:p>
    <w:p w:rsidR="005D0F50" w:rsidRDefault="005D0F50" w:rsidP="007B2349">
      <w:pPr>
        <w:rPr>
          <w:b/>
        </w:rPr>
      </w:pPr>
    </w:p>
    <w:p w:rsidR="00487D3F" w:rsidRDefault="005D0F50">
      <w:pPr>
        <w:numPr>
          <w:ilvl w:val="0"/>
          <w:numId w:val="5"/>
        </w:numPr>
        <w:tabs>
          <w:tab w:val="clear" w:pos="360"/>
          <w:tab w:val="num" w:pos="1800"/>
        </w:tabs>
        <w:spacing w:line="240" w:lineRule="auto"/>
        <w:ind w:left="1080"/>
      </w:pPr>
      <w:r>
        <w:t>The Mobile Campus: move the University beyond the web, into the era of applications, services, and learning tools on mobile, networked devices such as smart phones and portable tablet computers</w:t>
      </w:r>
    </w:p>
    <w:p w:rsidR="00487D3F" w:rsidRDefault="00487D3F">
      <w:pPr>
        <w:spacing w:line="240" w:lineRule="auto"/>
        <w:ind w:left="360"/>
      </w:pPr>
    </w:p>
    <w:p w:rsidR="00487D3F" w:rsidRDefault="005D0F50">
      <w:pPr>
        <w:numPr>
          <w:ilvl w:val="0"/>
          <w:numId w:val="5"/>
        </w:numPr>
        <w:tabs>
          <w:tab w:val="clear" w:pos="360"/>
          <w:tab w:val="num" w:pos="2160"/>
        </w:tabs>
        <w:spacing w:line="240" w:lineRule="auto"/>
        <w:ind w:left="1080"/>
      </w:pPr>
      <w:r>
        <w:t>The “Paper Less” Campus: technology tools enable processes for students, faculty, and staff, resulting in less paper, less hassle, and a more streamlined way of doing business</w:t>
      </w:r>
    </w:p>
    <w:p w:rsidR="00487D3F" w:rsidRDefault="00487D3F">
      <w:pPr>
        <w:spacing w:line="240" w:lineRule="auto"/>
        <w:ind w:left="360"/>
      </w:pPr>
    </w:p>
    <w:p w:rsidR="00487D3F" w:rsidRDefault="005D0F50">
      <w:pPr>
        <w:numPr>
          <w:ilvl w:val="0"/>
          <w:numId w:val="5"/>
        </w:numPr>
        <w:tabs>
          <w:tab w:val="clear" w:pos="360"/>
          <w:tab w:val="num" w:pos="1440"/>
        </w:tabs>
        <w:spacing w:line="240" w:lineRule="auto"/>
        <w:ind w:left="1080"/>
      </w:pPr>
      <w:r>
        <w:t>The Secure Campus:  CI’s systems and processes support a high degree of protection from the release or compromise of personal data, and are designed for rapid recovery and availability in all emergency scenarios</w:t>
      </w:r>
    </w:p>
    <w:p w:rsidR="00487D3F" w:rsidRDefault="00487D3F">
      <w:pPr>
        <w:spacing w:line="240" w:lineRule="auto"/>
        <w:ind w:left="360"/>
      </w:pPr>
    </w:p>
    <w:p w:rsidR="00487D3F" w:rsidRDefault="005D0F50">
      <w:pPr>
        <w:numPr>
          <w:ilvl w:val="0"/>
          <w:numId w:val="5"/>
        </w:numPr>
        <w:tabs>
          <w:tab w:val="clear" w:pos="360"/>
          <w:tab w:val="num" w:pos="1080"/>
        </w:tabs>
        <w:spacing w:line="240" w:lineRule="auto"/>
        <w:ind w:left="1080"/>
      </w:pPr>
      <w:r>
        <w:t>Teaching and Learning with Technology (TLT): Faculty and students have access to the tools, training, and support they need to make it easy to incorporate technology into the educational process, from the classroom to blended to online courses</w:t>
      </w:r>
    </w:p>
    <w:p w:rsidR="005D0F50" w:rsidRDefault="005D0F50" w:rsidP="007B2349">
      <w:pPr>
        <w:rPr>
          <w:b/>
        </w:rPr>
      </w:pPr>
    </w:p>
    <w:p w:rsidR="00EE6950" w:rsidRDefault="00C22157">
      <w:pPr>
        <w:pStyle w:val="ListParagraph"/>
        <w:numPr>
          <w:ilvl w:val="0"/>
          <w:numId w:val="14"/>
        </w:numPr>
        <w:rPr>
          <w:b/>
        </w:rPr>
      </w:pPr>
      <w:r w:rsidRPr="00C22157">
        <w:rPr>
          <w:b/>
        </w:rPr>
        <w:t>Communication and Governance Initiatives</w:t>
      </w:r>
    </w:p>
    <w:p w:rsidR="00CF58AA" w:rsidRDefault="00CF58AA">
      <w:pPr>
        <w:spacing w:line="240" w:lineRule="auto"/>
      </w:pPr>
    </w:p>
    <w:p w:rsidR="00487D3F" w:rsidRDefault="00CF58AA">
      <w:pPr>
        <w:numPr>
          <w:ilvl w:val="0"/>
          <w:numId w:val="9"/>
        </w:numPr>
        <w:tabs>
          <w:tab w:val="clear" w:pos="360"/>
          <w:tab w:val="num" w:pos="1080"/>
        </w:tabs>
        <w:spacing w:line="240" w:lineRule="auto"/>
        <w:ind w:left="1080"/>
      </w:pPr>
      <w:r>
        <w:t>Leadership &amp; Governance: improve governance structures, policies and practices to facilitate communication and openness and increase accountability</w:t>
      </w:r>
    </w:p>
    <w:p w:rsidR="00487D3F" w:rsidRDefault="00487D3F">
      <w:pPr>
        <w:spacing w:line="240" w:lineRule="auto"/>
        <w:ind w:left="360"/>
      </w:pPr>
    </w:p>
    <w:p w:rsidR="00487D3F" w:rsidRDefault="00CF58AA">
      <w:pPr>
        <w:numPr>
          <w:ilvl w:val="0"/>
          <w:numId w:val="9"/>
        </w:numPr>
        <w:tabs>
          <w:tab w:val="clear" w:pos="360"/>
          <w:tab w:val="num" w:pos="720"/>
        </w:tabs>
        <w:spacing w:line="240" w:lineRule="auto"/>
        <w:ind w:left="1080"/>
      </w:pPr>
      <w:r>
        <w:t>Communication &amp; Service: improve customer service and communication quality, frequency and availability for current and future IT operations and projects</w:t>
      </w:r>
    </w:p>
    <w:p w:rsidR="00487D3F" w:rsidRDefault="00487D3F">
      <w:pPr>
        <w:spacing w:line="240" w:lineRule="auto"/>
        <w:ind w:left="360"/>
      </w:pPr>
    </w:p>
    <w:p w:rsidR="00487D3F" w:rsidRDefault="00CF58AA">
      <w:pPr>
        <w:numPr>
          <w:ilvl w:val="0"/>
          <w:numId w:val="9"/>
        </w:numPr>
        <w:tabs>
          <w:tab w:val="clear" w:pos="360"/>
          <w:tab w:val="num" w:pos="720"/>
        </w:tabs>
        <w:spacing w:line="240" w:lineRule="auto"/>
        <w:ind w:left="1080"/>
      </w:pPr>
      <w:r>
        <w:t>Collaboration &amp; Integration: collaborate with strategic campus stakeholders to integrate data, systems, and technology into services that are more meaningful and useful than their individual components</w:t>
      </w:r>
    </w:p>
    <w:p w:rsidR="00487D3F" w:rsidRDefault="00487D3F">
      <w:pPr>
        <w:spacing w:line="240" w:lineRule="auto"/>
        <w:ind w:left="360"/>
      </w:pPr>
    </w:p>
    <w:p w:rsidR="00487D3F" w:rsidRDefault="00CF58AA">
      <w:pPr>
        <w:numPr>
          <w:ilvl w:val="0"/>
          <w:numId w:val="9"/>
        </w:numPr>
        <w:tabs>
          <w:tab w:val="clear" w:pos="360"/>
          <w:tab w:val="num" w:pos="720"/>
        </w:tabs>
        <w:spacing w:line="240" w:lineRule="auto"/>
        <w:ind w:left="1080"/>
      </w:pPr>
      <w:r>
        <w:t xml:space="preserve">Sustainability: ensure current and future systems and services are selected, developed, implemented and maintained with sustainability in mind </w:t>
      </w:r>
    </w:p>
    <w:p w:rsidR="00CA42D1" w:rsidRDefault="00CA42D1" w:rsidP="007B2349">
      <w:pPr>
        <w:pStyle w:val="ColorfulList-Accent11"/>
      </w:pPr>
    </w:p>
    <w:p w:rsidR="00EE6950" w:rsidRDefault="00C22157">
      <w:pPr>
        <w:pStyle w:val="ListParagraph"/>
        <w:numPr>
          <w:ilvl w:val="0"/>
          <w:numId w:val="14"/>
        </w:numPr>
        <w:rPr>
          <w:b/>
        </w:rPr>
      </w:pPr>
      <w:r w:rsidRPr="00C22157">
        <w:rPr>
          <w:b/>
        </w:rPr>
        <w:t>Operational Initiatives</w:t>
      </w:r>
    </w:p>
    <w:p w:rsidR="00CF58AA" w:rsidRDefault="00CF58AA">
      <w:pPr>
        <w:spacing w:line="240" w:lineRule="auto"/>
      </w:pPr>
    </w:p>
    <w:p w:rsidR="00CF58AA" w:rsidRDefault="00CF58AA">
      <w:pPr>
        <w:spacing w:line="240" w:lineRule="auto"/>
      </w:pPr>
    </w:p>
    <w:p w:rsidR="00487D3F" w:rsidRDefault="00CF58AA">
      <w:pPr>
        <w:numPr>
          <w:ilvl w:val="0"/>
          <w:numId w:val="10"/>
        </w:numPr>
        <w:tabs>
          <w:tab w:val="clear" w:pos="360"/>
          <w:tab w:val="num" w:pos="1080"/>
        </w:tabs>
        <w:ind w:left="1080"/>
      </w:pPr>
      <w:r>
        <w:t>Infrastructure Development: shore up key infrastructure weaknesses and continue infrastructure build-out in support of emerging standards and technology</w:t>
      </w:r>
    </w:p>
    <w:p w:rsidR="00487D3F" w:rsidRDefault="00487D3F">
      <w:pPr>
        <w:ind w:left="360"/>
      </w:pPr>
    </w:p>
    <w:p w:rsidR="00487D3F" w:rsidRDefault="00CF58AA">
      <w:pPr>
        <w:numPr>
          <w:ilvl w:val="0"/>
          <w:numId w:val="10"/>
        </w:numPr>
        <w:tabs>
          <w:tab w:val="clear" w:pos="360"/>
          <w:tab w:val="num" w:pos="1080"/>
        </w:tabs>
        <w:spacing w:line="240" w:lineRule="auto"/>
        <w:ind w:left="1080"/>
      </w:pPr>
      <w:r>
        <w:t>Targeted Operations Refinement: refine key processes to facilitate operations of specific enterprise systems and services</w:t>
      </w:r>
    </w:p>
    <w:p w:rsidR="00CF58AA" w:rsidRDefault="00CF58AA">
      <w:pPr>
        <w:spacing w:line="240" w:lineRule="auto"/>
      </w:pPr>
    </w:p>
    <w:p w:rsidR="00CF58AA" w:rsidRDefault="00CF58AA">
      <w:pPr>
        <w:pStyle w:val="Heading3"/>
      </w:pPr>
      <w:bookmarkStart w:id="28" w:name="h.9e7numl4qtyg"/>
      <w:bookmarkStart w:id="29" w:name="_Toc320804964"/>
      <w:bookmarkEnd w:id="28"/>
      <w:r>
        <w:t>Connections to University Strategy and Initiatives</w:t>
      </w:r>
      <w:bookmarkEnd w:id="29"/>
    </w:p>
    <w:p w:rsidR="00CF58AA" w:rsidRDefault="00CF58AA">
      <w:pPr>
        <w:spacing w:line="240" w:lineRule="auto"/>
      </w:pPr>
      <w:r>
        <w:br/>
        <w:t>The listed strategi</w:t>
      </w:r>
      <w:r w:rsidR="006B0E62">
        <w:t>c initiatives</w:t>
      </w:r>
      <w:r>
        <w:t xml:space="preserve"> have been selected to support long-term institutional goals and align with University strategy. </w:t>
      </w:r>
    </w:p>
    <w:p w:rsidR="00CF58AA" w:rsidRDefault="00CF58AA">
      <w:pPr>
        <w:spacing w:line="240" w:lineRule="auto"/>
      </w:pPr>
    </w:p>
    <w:p w:rsidR="00CF58AA" w:rsidRDefault="00CF58AA">
      <w:pPr>
        <w:spacing w:line="240" w:lineRule="auto"/>
      </w:pPr>
      <w:r>
        <w:t xml:space="preserve">Please see </w:t>
      </w:r>
      <w:r w:rsidRPr="004454EC">
        <w:rPr>
          <w:i/>
        </w:rPr>
        <w:t xml:space="preserve">Exhibit A, “Mapping </w:t>
      </w:r>
      <w:r w:rsidR="001C4074">
        <w:rPr>
          <w:i/>
        </w:rPr>
        <w:t>Technology</w:t>
      </w:r>
      <w:r w:rsidRPr="004454EC">
        <w:rPr>
          <w:i/>
        </w:rPr>
        <w:t xml:space="preserve"> Strategic Initiatives”</w:t>
      </w:r>
      <w:r>
        <w:t xml:space="preserve"> for a more detailed analysis of the connections between </w:t>
      </w:r>
      <w:r w:rsidR="00A716C5">
        <w:t>T&amp;C</w:t>
      </w:r>
      <w:r>
        <w:t xml:space="preserve"> and campus strategy.</w:t>
      </w:r>
    </w:p>
    <w:p w:rsidR="00CF58AA" w:rsidRDefault="00A716C5">
      <w:pPr>
        <w:pStyle w:val="Heading3"/>
      </w:pPr>
      <w:bookmarkStart w:id="30" w:name="h.bsa4jn5ax5ja"/>
      <w:bookmarkStart w:id="31" w:name="_Toc320804965"/>
      <w:bookmarkEnd w:id="30"/>
      <w:r>
        <w:t>Technology</w:t>
      </w:r>
      <w:r w:rsidR="00CF58AA">
        <w:t xml:space="preserve"> Tactics</w:t>
      </w:r>
      <w:bookmarkEnd w:id="31"/>
    </w:p>
    <w:p w:rsidR="00CF58AA" w:rsidRDefault="00CF58AA"/>
    <w:p w:rsidR="00EE6950" w:rsidRDefault="00CF58AA">
      <w:pPr>
        <w:spacing w:line="240" w:lineRule="auto"/>
      </w:pPr>
      <w:r>
        <w:t xml:space="preserve">Tactics have been selected to support the </w:t>
      </w:r>
      <w:r w:rsidR="00873B39">
        <w:t>T&amp;C</w:t>
      </w:r>
      <w:r w:rsidR="00C03802">
        <w:t xml:space="preserve"> </w:t>
      </w:r>
      <w:r>
        <w:t>strategic initiatives and help the University move its technology and support culture toward its vision. The tactics define specific, measurable, realistic targets for accomplishment of the init</w:t>
      </w:r>
      <w:r w:rsidR="00CA42D1">
        <w:t>i</w:t>
      </w:r>
      <w:r>
        <w:t xml:space="preserve">atives. </w:t>
      </w:r>
    </w:p>
    <w:p w:rsidR="00EE6950" w:rsidRDefault="00EE6950">
      <w:pPr>
        <w:spacing w:line="240" w:lineRule="auto"/>
      </w:pPr>
    </w:p>
    <w:p w:rsidR="00EE6950" w:rsidRDefault="00CF58AA">
      <w:pPr>
        <w:spacing w:line="240" w:lineRule="auto"/>
      </w:pPr>
      <w:r>
        <w:t xml:space="preserve">A list of tactics can be viewed in </w:t>
      </w:r>
      <w:r w:rsidRPr="004454EC">
        <w:rPr>
          <w:i/>
        </w:rPr>
        <w:t>Exhibit B, “</w:t>
      </w:r>
      <w:r w:rsidR="001C4074">
        <w:rPr>
          <w:i/>
        </w:rPr>
        <w:t>Technology</w:t>
      </w:r>
      <w:r w:rsidRPr="004454EC">
        <w:rPr>
          <w:i/>
        </w:rPr>
        <w:t xml:space="preserve"> Strategic Initiatives and Tactics”</w:t>
      </w:r>
      <w:r w:rsidR="006B0E62">
        <w:rPr>
          <w:i/>
        </w:rPr>
        <w:t>.</w:t>
      </w:r>
    </w:p>
    <w:p w:rsidR="00CF58AA" w:rsidRDefault="00CF58AA">
      <w:pPr>
        <w:spacing w:line="240" w:lineRule="auto"/>
      </w:pPr>
    </w:p>
    <w:p w:rsidR="00775E86" w:rsidRDefault="00775E86">
      <w:pPr>
        <w:pStyle w:val="Heading3"/>
      </w:pPr>
      <w:bookmarkStart w:id="32" w:name="h.erms7pyh0iuw"/>
      <w:bookmarkStart w:id="33" w:name="_Toc320804966"/>
      <w:bookmarkEnd w:id="32"/>
      <w:r>
        <w:t>Coordination with CSU system-wide Technology Strategy</w:t>
      </w:r>
      <w:bookmarkEnd w:id="33"/>
    </w:p>
    <w:p w:rsidR="00775E86" w:rsidRDefault="00775E86" w:rsidP="00775E86"/>
    <w:p w:rsidR="00775E86" w:rsidRDefault="00775E86" w:rsidP="00775E86">
      <w:r>
        <w:t xml:space="preserve">Technology planning and strategy at </w:t>
      </w:r>
      <w:r w:rsidR="000A29D7">
        <w:t>CI</w:t>
      </w:r>
      <w:r>
        <w:t xml:space="preserve"> will leverage CSU system-wide technology strategy as developed by the CSU’s Information Technology Advisory Committee </w:t>
      </w:r>
      <w:r w:rsidR="000A29D7">
        <w:t xml:space="preserve">(ITAC) </w:t>
      </w:r>
      <w:r>
        <w:t xml:space="preserve">and supported by the Technology Steering Committee of the CSU. </w:t>
      </w:r>
    </w:p>
    <w:p w:rsidR="00775E86" w:rsidRDefault="00775E86" w:rsidP="00775E86"/>
    <w:p w:rsidR="00775E86" w:rsidRPr="00775E86" w:rsidRDefault="00775E86" w:rsidP="00775E86">
      <w:r>
        <w:t xml:space="preserve">An overview of the impact of CSU system-wide technology strategy on the development and execution </w:t>
      </w:r>
      <w:r w:rsidR="000A29D7">
        <w:t xml:space="preserve">of </w:t>
      </w:r>
      <w:r>
        <w:t xml:space="preserve">the CSU Channel Islands </w:t>
      </w:r>
      <w:r w:rsidR="000A29D7">
        <w:t xml:space="preserve">IT Strategic </w:t>
      </w:r>
      <w:r>
        <w:t xml:space="preserve">Plan can be found in </w:t>
      </w:r>
      <w:r w:rsidR="0088056E" w:rsidRPr="0088056E">
        <w:rPr>
          <w:i/>
        </w:rPr>
        <w:t>Exhibit C, “Coordinating Channel Islands’ Strategic Plans with California State University Technology Strategy”</w:t>
      </w:r>
      <w:r>
        <w:t>.</w:t>
      </w:r>
    </w:p>
    <w:p w:rsidR="00507052" w:rsidRDefault="00507052">
      <w:pPr>
        <w:spacing w:line="240" w:lineRule="auto"/>
        <w:rPr>
          <w:rFonts w:ascii="Gill Sans MT" w:hAnsi="Gill Sans MT"/>
          <w:b/>
          <w:bCs/>
          <w:sz w:val="28"/>
          <w:szCs w:val="28"/>
        </w:rPr>
      </w:pPr>
      <w:r>
        <w:br w:type="page"/>
      </w:r>
    </w:p>
    <w:p w:rsidR="00CF58AA" w:rsidRDefault="00CF58AA">
      <w:pPr>
        <w:pStyle w:val="Heading3"/>
      </w:pPr>
      <w:bookmarkStart w:id="34" w:name="_Toc320804967"/>
      <w:r>
        <w:lastRenderedPageBreak/>
        <w:t>Plan Implementation</w:t>
      </w:r>
      <w:bookmarkEnd w:id="34"/>
    </w:p>
    <w:p w:rsidR="00CF58AA" w:rsidRDefault="00CF58AA">
      <w:pPr>
        <w:pStyle w:val="Heading4"/>
        <w:spacing w:line="276" w:lineRule="auto"/>
      </w:pPr>
      <w:bookmarkStart w:id="35" w:name="h.p6m389ai34n5"/>
      <w:bookmarkEnd w:id="35"/>
      <w:r>
        <w:t>Strategy Management Responsibility and Expectations</w:t>
      </w:r>
    </w:p>
    <w:p w:rsidR="00CF58AA" w:rsidRDefault="00CF58AA">
      <w:pPr>
        <w:spacing w:line="240" w:lineRule="auto"/>
      </w:pPr>
      <w:r>
        <w:t xml:space="preserve">The </w:t>
      </w:r>
      <w:r w:rsidR="000A29D7">
        <w:t xml:space="preserve">Vice President for Technology &amp; Communication </w:t>
      </w:r>
      <w:r>
        <w:t>will be the strategy administrator</w:t>
      </w:r>
      <w:r w:rsidR="007E7CC4">
        <w:t xml:space="preserve">, and is ultimately responsible </w:t>
      </w:r>
      <w:r>
        <w:t xml:space="preserve">for the creation, administration and communication </w:t>
      </w:r>
      <w:r w:rsidR="007E7CC4">
        <w:t xml:space="preserve">of </w:t>
      </w:r>
      <w:r>
        <w:t xml:space="preserve">this strategic plan.  The </w:t>
      </w:r>
      <w:r w:rsidR="000A29D7">
        <w:t xml:space="preserve">Vice President </w:t>
      </w:r>
      <w:r>
        <w:t xml:space="preserve">may assign other </w:t>
      </w:r>
      <w:r w:rsidR="00194460">
        <w:t>T&amp;C</w:t>
      </w:r>
      <w:r>
        <w:t xml:space="preserve"> managers as requ</w:t>
      </w:r>
      <w:r w:rsidR="00FE3FA1">
        <w:t xml:space="preserve">ired to manage specific tactics or to facilitate strategic planning activities. </w:t>
      </w:r>
      <w:r>
        <w:t xml:space="preserve">  </w:t>
      </w:r>
    </w:p>
    <w:p w:rsidR="00CF58AA" w:rsidRDefault="00CF58AA">
      <w:pPr>
        <w:spacing w:line="240" w:lineRule="auto"/>
      </w:pPr>
    </w:p>
    <w:p w:rsidR="00CF58AA" w:rsidRDefault="00CF58AA">
      <w:pPr>
        <w:spacing w:line="240" w:lineRule="auto"/>
      </w:pPr>
      <w:r>
        <w:t xml:space="preserve">The </w:t>
      </w:r>
      <w:r w:rsidR="000A29D7">
        <w:t xml:space="preserve">Vice President </w:t>
      </w:r>
      <w:r>
        <w:t xml:space="preserve">will assign a </w:t>
      </w:r>
      <w:r w:rsidR="00E11FF2">
        <w:t>T&amp;C</w:t>
      </w:r>
      <w:r>
        <w:t xml:space="preserve"> manager to each specified tactic, as required. The assigned manager will report progress on that tactic on, at minimum, a quarterly basis, or more frequently as required. </w:t>
      </w:r>
    </w:p>
    <w:p w:rsidR="00CF58AA" w:rsidRDefault="00CF58AA">
      <w:pPr>
        <w:spacing w:line="240" w:lineRule="auto"/>
      </w:pPr>
    </w:p>
    <w:p w:rsidR="00CF58AA" w:rsidRDefault="00CF58AA">
      <w:pPr>
        <w:spacing w:line="240" w:lineRule="auto"/>
      </w:pPr>
      <w:r>
        <w:t xml:space="preserve">The strategy administrator will review, consolidate and communicate regarding the progress of the strategic plan to </w:t>
      </w:r>
      <w:r w:rsidR="00C75D0C">
        <w:t>T&amp;C</w:t>
      </w:r>
      <w:r>
        <w:t xml:space="preserve"> employees and the campus community on a quarterly basis at minimum.</w:t>
      </w:r>
    </w:p>
    <w:p w:rsidR="00CF58AA" w:rsidRDefault="00CF58AA">
      <w:pPr>
        <w:spacing w:line="240" w:lineRule="auto"/>
      </w:pPr>
    </w:p>
    <w:p w:rsidR="00CF58AA" w:rsidRDefault="00CF58AA">
      <w:pPr>
        <w:pStyle w:val="Heading4"/>
      </w:pPr>
      <w:bookmarkStart w:id="36" w:name="h.azxu7kae3xwa"/>
      <w:bookmarkEnd w:id="36"/>
      <w:r>
        <w:t>Strategy and Plan Deployment Tasks</w:t>
      </w:r>
    </w:p>
    <w:p w:rsidR="00CF58AA" w:rsidRDefault="00CF58AA">
      <w:r>
        <w:t>The following tasks will be undertaken to draft, finalize and initially distribute this strategic plan:</w:t>
      </w:r>
    </w:p>
    <w:p w:rsidR="00CF58AA" w:rsidRDefault="00CF58AA">
      <w:pPr>
        <w:spacing w:line="240" w:lineRule="auto"/>
      </w:pPr>
    </w:p>
    <w:p w:rsidR="00CF58AA" w:rsidRDefault="00CF58AA">
      <w:pPr>
        <w:numPr>
          <w:ilvl w:val="0"/>
          <w:numId w:val="6"/>
        </w:numPr>
        <w:tabs>
          <w:tab w:val="num" w:pos="720"/>
        </w:tabs>
        <w:spacing w:line="240" w:lineRule="auto"/>
      </w:pPr>
      <w:r>
        <w:t>Finalize plan draft</w:t>
      </w:r>
    </w:p>
    <w:p w:rsidR="00CF58AA" w:rsidRDefault="00CF58AA">
      <w:pPr>
        <w:numPr>
          <w:ilvl w:val="0"/>
          <w:numId w:val="6"/>
        </w:numPr>
        <w:tabs>
          <w:tab w:val="num" w:pos="720"/>
        </w:tabs>
        <w:spacing w:line="240" w:lineRule="auto"/>
      </w:pPr>
      <w:r>
        <w:t xml:space="preserve">Send </w:t>
      </w:r>
      <w:r w:rsidR="00DC402E">
        <w:t xml:space="preserve">plan </w:t>
      </w:r>
      <w:r>
        <w:t xml:space="preserve">to </w:t>
      </w:r>
      <w:r w:rsidR="005745E5">
        <w:t>T&amp;C</w:t>
      </w:r>
      <w:r>
        <w:t xml:space="preserve"> </w:t>
      </w:r>
      <w:r w:rsidR="00DC402E">
        <w:t xml:space="preserve">leadership </w:t>
      </w:r>
      <w:r>
        <w:t>team for review &amp; feedback</w:t>
      </w:r>
    </w:p>
    <w:p w:rsidR="00CF58AA" w:rsidRDefault="00CF58AA">
      <w:pPr>
        <w:numPr>
          <w:ilvl w:val="0"/>
          <w:numId w:val="6"/>
        </w:numPr>
        <w:tabs>
          <w:tab w:val="num" w:pos="720"/>
        </w:tabs>
        <w:spacing w:line="240" w:lineRule="auto"/>
      </w:pPr>
      <w:r>
        <w:t xml:space="preserve">Incorporate </w:t>
      </w:r>
      <w:r w:rsidR="00CA42D1">
        <w:t xml:space="preserve">leadership </w:t>
      </w:r>
      <w:r>
        <w:t>team feedback</w:t>
      </w:r>
    </w:p>
    <w:p w:rsidR="00CF58AA" w:rsidRDefault="00CF58AA">
      <w:pPr>
        <w:numPr>
          <w:ilvl w:val="0"/>
          <w:numId w:val="6"/>
        </w:numPr>
        <w:tabs>
          <w:tab w:val="num" w:pos="720"/>
        </w:tabs>
        <w:spacing w:line="240" w:lineRule="auto"/>
      </w:pPr>
      <w:r>
        <w:t xml:space="preserve">Send </w:t>
      </w:r>
      <w:r w:rsidR="00DC402E">
        <w:t xml:space="preserve">plan </w:t>
      </w:r>
      <w:r>
        <w:t xml:space="preserve">to </w:t>
      </w:r>
      <w:r w:rsidR="005745E5">
        <w:t>T&amp;C</w:t>
      </w:r>
      <w:r>
        <w:t xml:space="preserve"> division </w:t>
      </w:r>
      <w:r w:rsidR="00DC402E">
        <w:t xml:space="preserve">as well as key stakeholders </w:t>
      </w:r>
      <w:r>
        <w:t>for feedback</w:t>
      </w:r>
    </w:p>
    <w:p w:rsidR="00CF58AA" w:rsidRDefault="00CF58AA">
      <w:pPr>
        <w:numPr>
          <w:ilvl w:val="0"/>
          <w:numId w:val="6"/>
        </w:numPr>
        <w:tabs>
          <w:tab w:val="num" w:pos="720"/>
        </w:tabs>
        <w:spacing w:line="240" w:lineRule="auto"/>
      </w:pPr>
      <w:r>
        <w:t>Incorporate division and stakeholder feedback</w:t>
      </w:r>
    </w:p>
    <w:p w:rsidR="00CF58AA" w:rsidRDefault="00CF58AA">
      <w:pPr>
        <w:numPr>
          <w:ilvl w:val="0"/>
          <w:numId w:val="6"/>
        </w:numPr>
        <w:tabs>
          <w:tab w:val="num" w:pos="720"/>
        </w:tabs>
        <w:spacing w:line="240" w:lineRule="auto"/>
      </w:pPr>
      <w:r>
        <w:t xml:space="preserve">Send </w:t>
      </w:r>
      <w:r w:rsidR="00DC402E">
        <w:t xml:space="preserve">plan </w:t>
      </w:r>
      <w:r>
        <w:t>to Cabinet for feedback &amp; approval</w:t>
      </w:r>
    </w:p>
    <w:p w:rsidR="00CF58AA" w:rsidRDefault="00CF58AA">
      <w:pPr>
        <w:numPr>
          <w:ilvl w:val="0"/>
          <w:numId w:val="6"/>
        </w:numPr>
        <w:tabs>
          <w:tab w:val="num" w:pos="720"/>
        </w:tabs>
        <w:spacing w:line="240" w:lineRule="auto"/>
      </w:pPr>
      <w:r>
        <w:t>Incorporate Cabinet feedback</w:t>
      </w:r>
    </w:p>
    <w:p w:rsidR="00CA42D1" w:rsidRDefault="00CA42D1">
      <w:pPr>
        <w:numPr>
          <w:ilvl w:val="0"/>
          <w:numId w:val="6"/>
        </w:numPr>
        <w:tabs>
          <w:tab w:val="num" w:pos="720"/>
        </w:tabs>
        <w:spacing w:line="240" w:lineRule="auto"/>
      </w:pPr>
      <w:r>
        <w:t>Present plan to the IT Planning and Policy Committee for discussion, refinement, and approval.</w:t>
      </w:r>
    </w:p>
    <w:p w:rsidR="00CA42D1" w:rsidRPr="005F399E" w:rsidRDefault="00CA42D1">
      <w:pPr>
        <w:numPr>
          <w:ilvl w:val="0"/>
          <w:numId w:val="6"/>
        </w:numPr>
        <w:tabs>
          <w:tab w:val="num" w:pos="720"/>
        </w:tabs>
        <w:spacing w:line="240" w:lineRule="auto"/>
      </w:pPr>
      <w:r w:rsidRPr="005F399E">
        <w:t>Review, discussion, refinement and approval by President’s Planning and Policy Council</w:t>
      </w:r>
    </w:p>
    <w:p w:rsidR="00CF58AA" w:rsidRDefault="000A29D7">
      <w:pPr>
        <w:numPr>
          <w:ilvl w:val="0"/>
          <w:numId w:val="6"/>
        </w:numPr>
        <w:tabs>
          <w:tab w:val="num" w:pos="720"/>
        </w:tabs>
        <w:spacing w:line="240" w:lineRule="auto"/>
      </w:pPr>
      <w:r>
        <w:t xml:space="preserve">Vice President for Technology &amp; Communication </w:t>
      </w:r>
      <w:r w:rsidR="00CF58AA">
        <w:t xml:space="preserve">officially </w:t>
      </w:r>
      <w:r w:rsidR="00CA42D1">
        <w:t xml:space="preserve">adopts </w:t>
      </w:r>
      <w:r w:rsidR="00CF58AA">
        <w:t>strategic plan.</w:t>
      </w:r>
    </w:p>
    <w:p w:rsidR="00CF58AA" w:rsidRDefault="00CF58AA">
      <w:pPr>
        <w:numPr>
          <w:ilvl w:val="0"/>
          <w:numId w:val="6"/>
        </w:numPr>
        <w:tabs>
          <w:tab w:val="num" w:pos="720"/>
        </w:tabs>
        <w:spacing w:line="240" w:lineRule="auto"/>
      </w:pPr>
      <w:r>
        <w:t xml:space="preserve">Publish final plan on </w:t>
      </w:r>
      <w:r w:rsidR="005745E5">
        <w:t>T&amp;C</w:t>
      </w:r>
      <w:r>
        <w:t xml:space="preserve"> web site</w:t>
      </w:r>
    </w:p>
    <w:p w:rsidR="00CF58AA" w:rsidRDefault="00CF58AA">
      <w:pPr>
        <w:numPr>
          <w:ilvl w:val="0"/>
          <w:numId w:val="6"/>
        </w:numPr>
        <w:tabs>
          <w:tab w:val="num" w:pos="720"/>
        </w:tabs>
      </w:pPr>
      <w:r>
        <w:t xml:space="preserve">Send final plan to </w:t>
      </w:r>
      <w:r w:rsidR="005745E5">
        <w:t>T&amp;C</w:t>
      </w:r>
      <w:r>
        <w:t xml:space="preserve"> staff via email</w:t>
      </w:r>
    </w:p>
    <w:p w:rsidR="00CF58AA" w:rsidRDefault="00CF58AA">
      <w:pPr>
        <w:numPr>
          <w:ilvl w:val="0"/>
          <w:numId w:val="6"/>
        </w:numPr>
        <w:tabs>
          <w:tab w:val="num" w:pos="720"/>
        </w:tabs>
      </w:pPr>
      <w:r>
        <w:t xml:space="preserve">Create a video presentation about the </w:t>
      </w:r>
      <w:r w:rsidR="00276066">
        <w:t>S</w:t>
      </w:r>
      <w:r>
        <w:t xml:space="preserve">trategic </w:t>
      </w:r>
      <w:r w:rsidR="00276066">
        <w:t>P</w:t>
      </w:r>
      <w:r>
        <w:t>lan</w:t>
      </w:r>
      <w:r w:rsidR="00276066">
        <w:t xml:space="preserve"> for Technology</w:t>
      </w:r>
    </w:p>
    <w:p w:rsidR="00CF58AA" w:rsidRDefault="00CF58AA">
      <w:pPr>
        <w:numPr>
          <w:ilvl w:val="0"/>
          <w:numId w:val="6"/>
        </w:numPr>
        <w:tabs>
          <w:tab w:val="num" w:pos="720"/>
        </w:tabs>
      </w:pPr>
      <w:r>
        <w:t>Create a strategic plan presentation</w:t>
      </w:r>
    </w:p>
    <w:p w:rsidR="00CF58AA" w:rsidRDefault="00CF58AA">
      <w:pPr>
        <w:numPr>
          <w:ilvl w:val="0"/>
          <w:numId w:val="6"/>
        </w:numPr>
        <w:tabs>
          <w:tab w:val="num" w:pos="720"/>
        </w:tabs>
      </w:pPr>
      <w:r>
        <w:t>Schedule “road show” to present strategic plan to key campus constituents over a 3 month period after the launch of the plan.</w:t>
      </w:r>
    </w:p>
    <w:p w:rsidR="00CF58AA" w:rsidRDefault="00CF58AA">
      <w:pPr>
        <w:numPr>
          <w:ilvl w:val="0"/>
          <w:numId w:val="6"/>
        </w:numPr>
        <w:tabs>
          <w:tab w:val="num" w:pos="720"/>
        </w:tabs>
      </w:pPr>
      <w:r>
        <w:t>Schedule strategy review meetings quarterly</w:t>
      </w:r>
    </w:p>
    <w:p w:rsidR="00CF58AA" w:rsidRDefault="00CF58AA"/>
    <w:p w:rsidR="00CF58AA" w:rsidRDefault="00CF58AA">
      <w:pPr>
        <w:pStyle w:val="Heading4"/>
      </w:pPr>
      <w:bookmarkStart w:id="37" w:name="h.maji0utgqgrg"/>
      <w:bookmarkEnd w:id="37"/>
      <w:r>
        <w:t>Strategy and Plan Review Tasks</w:t>
      </w:r>
    </w:p>
    <w:p w:rsidR="00CF58AA" w:rsidRDefault="00CF58AA">
      <w:pPr>
        <w:spacing w:line="240" w:lineRule="auto"/>
      </w:pPr>
      <w:r>
        <w:t xml:space="preserve">The following tasks will be undertaken to </w:t>
      </w:r>
      <w:r w:rsidR="001D4C05">
        <w:t xml:space="preserve">review and update the </w:t>
      </w:r>
      <w:r>
        <w:t>plan:</w:t>
      </w:r>
    </w:p>
    <w:p w:rsidR="00CF58AA" w:rsidRDefault="00CF58AA"/>
    <w:p w:rsidR="0051546E" w:rsidRDefault="0051546E">
      <w:pPr>
        <w:numPr>
          <w:ilvl w:val="0"/>
          <w:numId w:val="7"/>
        </w:numPr>
        <w:tabs>
          <w:tab w:val="num" w:pos="720"/>
        </w:tabs>
        <w:spacing w:line="240" w:lineRule="auto"/>
      </w:pPr>
      <w:r>
        <w:t xml:space="preserve">Incorporate plan review </w:t>
      </w:r>
      <w:r w:rsidR="0068313C">
        <w:t xml:space="preserve">and assessment </w:t>
      </w:r>
      <w:r>
        <w:t>tasks into the Division assessment calendar</w:t>
      </w:r>
    </w:p>
    <w:p w:rsidR="00CF58AA" w:rsidRDefault="00CF58AA">
      <w:pPr>
        <w:numPr>
          <w:ilvl w:val="0"/>
          <w:numId w:val="7"/>
        </w:numPr>
        <w:tabs>
          <w:tab w:val="num" w:pos="720"/>
        </w:tabs>
        <w:spacing w:line="240" w:lineRule="auto"/>
      </w:pPr>
      <w:r>
        <w:t>Schedule 1st strategy review for 3 months from final plan date</w:t>
      </w:r>
    </w:p>
    <w:p w:rsidR="00CF58AA" w:rsidRDefault="00CF58AA">
      <w:pPr>
        <w:numPr>
          <w:ilvl w:val="0"/>
          <w:numId w:val="7"/>
        </w:numPr>
        <w:tabs>
          <w:tab w:val="num" w:pos="720"/>
        </w:tabs>
        <w:spacing w:line="240" w:lineRule="auto"/>
      </w:pPr>
      <w:r>
        <w:t>Schedule 2nd strategy review for 6 months from final plan date</w:t>
      </w:r>
    </w:p>
    <w:p w:rsidR="00CF58AA" w:rsidRDefault="00CF58AA">
      <w:pPr>
        <w:numPr>
          <w:ilvl w:val="0"/>
          <w:numId w:val="7"/>
        </w:numPr>
        <w:tabs>
          <w:tab w:val="num" w:pos="720"/>
        </w:tabs>
        <w:spacing w:line="240" w:lineRule="auto"/>
      </w:pPr>
      <w:r>
        <w:t>Schedule 3rd strategy review for 9 months from final plan date</w:t>
      </w:r>
    </w:p>
    <w:p w:rsidR="00CF58AA" w:rsidRDefault="00CF58AA">
      <w:pPr>
        <w:numPr>
          <w:ilvl w:val="0"/>
          <w:numId w:val="7"/>
        </w:numPr>
        <w:tabs>
          <w:tab w:val="num" w:pos="720"/>
        </w:tabs>
        <w:spacing w:line="240" w:lineRule="auto"/>
      </w:pPr>
      <w:r>
        <w:t>Schedule first year strategy review for 11 months from final plan date</w:t>
      </w:r>
    </w:p>
    <w:p w:rsidR="00CF58AA" w:rsidRDefault="00CF58AA">
      <w:pPr>
        <w:numPr>
          <w:ilvl w:val="0"/>
          <w:numId w:val="7"/>
        </w:numPr>
        <w:tabs>
          <w:tab w:val="num" w:pos="720"/>
        </w:tabs>
        <w:spacing w:line="240" w:lineRule="auto"/>
      </w:pPr>
      <w:r>
        <w:t>Publish 1st year review at the end of month 12.</w:t>
      </w:r>
    </w:p>
    <w:p w:rsidR="00CF58AA" w:rsidRDefault="00CF58AA">
      <w:pPr>
        <w:numPr>
          <w:ilvl w:val="0"/>
          <w:numId w:val="7"/>
        </w:numPr>
        <w:tabs>
          <w:tab w:val="num" w:pos="720"/>
        </w:tabs>
        <w:spacing w:line="240" w:lineRule="auto"/>
      </w:pPr>
      <w:r>
        <w:t>Schedule year 2 and year 3 review according to same schedule.</w:t>
      </w:r>
    </w:p>
    <w:p w:rsidR="00CF58AA" w:rsidRDefault="00CF58AA">
      <w:pPr>
        <w:numPr>
          <w:ilvl w:val="0"/>
          <w:numId w:val="7"/>
        </w:numPr>
        <w:tabs>
          <w:tab w:val="num" w:pos="720"/>
        </w:tabs>
        <w:spacing w:line="240" w:lineRule="auto"/>
      </w:pPr>
      <w:r>
        <w:t xml:space="preserve">Begin next strategic plan during Year 3. </w:t>
      </w:r>
    </w:p>
    <w:p w:rsidR="00CF58AA" w:rsidRDefault="00CF58AA">
      <w:pPr>
        <w:numPr>
          <w:ilvl w:val="0"/>
          <w:numId w:val="7"/>
        </w:numPr>
        <w:tabs>
          <w:tab w:val="num" w:pos="720"/>
        </w:tabs>
        <w:spacing w:line="240" w:lineRule="auto"/>
      </w:pPr>
      <w:r>
        <w:t xml:space="preserve">Publish next strategic plan at the end of year 3. </w:t>
      </w:r>
    </w:p>
    <w:p w:rsidR="0051546E" w:rsidRDefault="0051546E" w:rsidP="0051546E">
      <w:pPr>
        <w:numPr>
          <w:ilvl w:val="0"/>
          <w:numId w:val="7"/>
        </w:numPr>
        <w:tabs>
          <w:tab w:val="num" w:pos="720"/>
        </w:tabs>
      </w:pPr>
      <w:r>
        <w:t>Gather feedback on plan progress from the University community regularly, and make adjustments to the plan as necessary</w:t>
      </w:r>
      <w:r w:rsidR="00EF66E4">
        <w:t xml:space="preserve"> based on that feedback</w:t>
      </w:r>
      <w:r>
        <w:t>.</w:t>
      </w:r>
    </w:p>
    <w:p w:rsidR="00EE6950" w:rsidRDefault="00EE6950">
      <w:pPr>
        <w:tabs>
          <w:tab w:val="num" w:pos="720"/>
        </w:tabs>
        <w:spacing w:line="240" w:lineRule="auto"/>
        <w:ind w:left="720"/>
      </w:pPr>
    </w:p>
    <w:p w:rsidR="00C27CF2" w:rsidRDefault="00C27CF2">
      <w:pPr>
        <w:spacing w:line="240" w:lineRule="auto"/>
        <w:rPr>
          <w:b/>
          <w:bCs/>
          <w:sz w:val="36"/>
          <w:szCs w:val="36"/>
        </w:rPr>
      </w:pPr>
      <w:bookmarkStart w:id="38" w:name="h.t9yr7keq426c"/>
      <w:bookmarkEnd w:id="38"/>
    </w:p>
    <w:p w:rsidR="00CF58AA" w:rsidRDefault="00CF58AA">
      <w:pPr>
        <w:pStyle w:val="Heading2"/>
      </w:pPr>
      <w:bookmarkStart w:id="39" w:name="_Toc320804968"/>
      <w:bookmarkStart w:id="40" w:name="_Toc320804998"/>
      <w:r>
        <w:t>Measuring the success of the plan</w:t>
      </w:r>
      <w:bookmarkEnd w:id="39"/>
      <w:bookmarkEnd w:id="40"/>
    </w:p>
    <w:p w:rsidR="00CF58AA" w:rsidRDefault="00CF58AA">
      <w:pPr>
        <w:spacing w:line="240" w:lineRule="auto"/>
      </w:pPr>
      <w:r>
        <w:t xml:space="preserve">The following </w:t>
      </w:r>
      <w:r w:rsidR="00727E95">
        <w:t xml:space="preserve">measures </w:t>
      </w:r>
      <w:r>
        <w:t xml:space="preserve">will be used to determine the success of the plan over its life cycle. </w:t>
      </w:r>
    </w:p>
    <w:p w:rsidR="00CF58AA" w:rsidRDefault="00CF58AA"/>
    <w:p w:rsidR="00CF58AA" w:rsidRDefault="00CF58AA">
      <w:pPr>
        <w:numPr>
          <w:ilvl w:val="0"/>
          <w:numId w:val="8"/>
        </w:numPr>
        <w:tabs>
          <w:tab w:val="num" w:pos="720"/>
        </w:tabs>
        <w:spacing w:line="240" w:lineRule="auto"/>
      </w:pPr>
      <w:r>
        <w:t>The mission/vision accurately describes our reason for being, and is ultimately why we exist</w:t>
      </w:r>
      <w:r w:rsidR="00CA42D1">
        <w:t>.</w:t>
      </w:r>
    </w:p>
    <w:p w:rsidR="00CF58AA" w:rsidRDefault="00276066">
      <w:pPr>
        <w:numPr>
          <w:ilvl w:val="0"/>
          <w:numId w:val="8"/>
        </w:numPr>
        <w:tabs>
          <w:tab w:val="num" w:pos="720"/>
        </w:tabs>
        <w:spacing w:line="240" w:lineRule="auto"/>
      </w:pPr>
      <w:r>
        <w:t>The Division</w:t>
      </w:r>
      <w:r w:rsidR="00CF58AA">
        <w:t xml:space="preserve"> is able to use its mission/vision statement to guide its budgeting process, both operating and capital</w:t>
      </w:r>
      <w:r w:rsidR="00CA42D1">
        <w:t>.</w:t>
      </w:r>
    </w:p>
    <w:p w:rsidR="00CF58AA" w:rsidRDefault="00CF58AA">
      <w:pPr>
        <w:numPr>
          <w:ilvl w:val="0"/>
          <w:numId w:val="8"/>
        </w:numPr>
        <w:tabs>
          <w:tab w:val="num" w:pos="720"/>
        </w:tabs>
      </w:pPr>
      <w:r>
        <w:t>The strategic plan provide</w:t>
      </w:r>
      <w:r w:rsidR="00BF6C13">
        <w:t>s</w:t>
      </w:r>
      <w:r>
        <w:t xml:space="preserve"> enough flexibility to adjust to abrupt changes in our business environment</w:t>
      </w:r>
      <w:r w:rsidR="00CA42D1">
        <w:t>.</w:t>
      </w:r>
    </w:p>
    <w:p w:rsidR="00CF58AA" w:rsidRDefault="00CF58AA">
      <w:pPr>
        <w:numPr>
          <w:ilvl w:val="0"/>
          <w:numId w:val="8"/>
        </w:numPr>
        <w:tabs>
          <w:tab w:val="num" w:pos="720"/>
        </w:tabs>
        <w:spacing w:line="240" w:lineRule="auto"/>
      </w:pPr>
      <w:r>
        <w:t xml:space="preserve">The strategic plan builds on the acknowledged strengths of </w:t>
      </w:r>
      <w:r w:rsidR="00276066">
        <w:t>the Division</w:t>
      </w:r>
      <w:r w:rsidR="00CA42D1">
        <w:t>.</w:t>
      </w:r>
    </w:p>
    <w:p w:rsidR="00CF58AA" w:rsidRDefault="00CF58AA">
      <w:pPr>
        <w:numPr>
          <w:ilvl w:val="0"/>
          <w:numId w:val="8"/>
        </w:numPr>
        <w:tabs>
          <w:tab w:val="num" w:pos="720"/>
        </w:tabs>
        <w:spacing w:line="240" w:lineRule="auto"/>
      </w:pPr>
      <w:r>
        <w:t>The strategic plan concentrates available resources in a specific direction</w:t>
      </w:r>
      <w:r w:rsidR="00CA42D1">
        <w:t>.</w:t>
      </w:r>
    </w:p>
    <w:p w:rsidR="007E1D67" w:rsidRDefault="007E1D67">
      <w:pPr>
        <w:numPr>
          <w:ilvl w:val="0"/>
          <w:numId w:val="8"/>
        </w:numPr>
        <w:tabs>
          <w:tab w:val="num" w:pos="720"/>
        </w:tabs>
        <w:spacing w:line="240" w:lineRule="auto"/>
      </w:pPr>
      <w:r>
        <w:t xml:space="preserve">The Division is able to demonstrate continuous progress towards each strategic initiative listed in the plan. </w:t>
      </w:r>
    </w:p>
    <w:p w:rsidR="00CF58AA" w:rsidRDefault="00CF58AA">
      <w:pPr>
        <w:numPr>
          <w:ilvl w:val="0"/>
          <w:numId w:val="8"/>
        </w:numPr>
        <w:tabs>
          <w:tab w:val="num" w:pos="720"/>
        </w:tabs>
        <w:spacing w:line="240" w:lineRule="auto"/>
      </w:pPr>
      <w:r>
        <w:t>Ownership of the plan and of individual tactics is clearly defined and highly visible.</w:t>
      </w:r>
    </w:p>
    <w:p w:rsidR="00CF58AA" w:rsidRDefault="00CF58AA">
      <w:pPr>
        <w:numPr>
          <w:ilvl w:val="0"/>
          <w:numId w:val="8"/>
        </w:numPr>
        <w:tabs>
          <w:tab w:val="num" w:pos="720"/>
        </w:tabs>
        <w:spacing w:line="240" w:lineRule="auto"/>
      </w:pPr>
      <w:r>
        <w:t>Plan is communicated to staff via multiple channels.</w:t>
      </w:r>
    </w:p>
    <w:p w:rsidR="00CF58AA" w:rsidRDefault="00C35419">
      <w:pPr>
        <w:numPr>
          <w:ilvl w:val="0"/>
          <w:numId w:val="8"/>
        </w:numPr>
        <w:tabs>
          <w:tab w:val="num" w:pos="720"/>
        </w:tabs>
        <w:spacing w:line="240" w:lineRule="auto"/>
      </w:pPr>
      <w:r>
        <w:t>T&amp;C</w:t>
      </w:r>
      <w:r w:rsidR="00CF58AA">
        <w:t xml:space="preserve"> staff</w:t>
      </w:r>
      <w:r w:rsidR="00CA42D1">
        <w:t xml:space="preserve"> members</w:t>
      </w:r>
      <w:r w:rsidR="00CF58AA">
        <w:t xml:space="preserve"> understand how they contribute to the plan.</w:t>
      </w:r>
    </w:p>
    <w:p w:rsidR="00CF58AA" w:rsidRDefault="00CF58AA">
      <w:pPr>
        <w:numPr>
          <w:ilvl w:val="0"/>
          <w:numId w:val="8"/>
        </w:numPr>
        <w:tabs>
          <w:tab w:val="num" w:pos="720"/>
        </w:tabs>
        <w:spacing w:line="240" w:lineRule="auto"/>
      </w:pPr>
      <w:r>
        <w:t>The strategic plan generate</w:t>
      </w:r>
      <w:r w:rsidR="00BF6C13">
        <w:t>s</w:t>
      </w:r>
      <w:r>
        <w:t xml:space="preserve"> </w:t>
      </w:r>
      <w:proofErr w:type="gramStart"/>
      <w:r>
        <w:t>an eagerness</w:t>
      </w:r>
      <w:proofErr w:type="gramEnd"/>
      <w:r>
        <w:t xml:space="preserve"> among </w:t>
      </w:r>
      <w:r w:rsidR="000A29D7">
        <w:t xml:space="preserve">T&amp;C </w:t>
      </w:r>
      <w:r>
        <w:t>employees to follow the plan and take personal ownership for ensuring its success</w:t>
      </w:r>
      <w:r w:rsidR="004930A7">
        <w:t>.</w:t>
      </w:r>
    </w:p>
    <w:p w:rsidR="00CF58AA" w:rsidRDefault="00C35419">
      <w:pPr>
        <w:numPr>
          <w:ilvl w:val="0"/>
          <w:numId w:val="8"/>
        </w:numPr>
        <w:tabs>
          <w:tab w:val="num" w:pos="720"/>
        </w:tabs>
      </w:pPr>
      <w:r>
        <w:t>T&amp;C</w:t>
      </w:r>
      <w:r w:rsidR="00CF58AA">
        <w:t xml:space="preserve"> staff and </w:t>
      </w:r>
      <w:r w:rsidR="000A29D7">
        <w:t xml:space="preserve">members of the </w:t>
      </w:r>
      <w:r w:rsidR="00CF58AA">
        <w:t xml:space="preserve">University community can easily locate and review the plan. </w:t>
      </w:r>
    </w:p>
    <w:p w:rsidR="00CF58AA" w:rsidRDefault="00CF58AA">
      <w:pPr>
        <w:numPr>
          <w:ilvl w:val="0"/>
          <w:numId w:val="8"/>
        </w:numPr>
        <w:tabs>
          <w:tab w:val="num" w:pos="720"/>
        </w:tabs>
        <w:spacing w:line="240" w:lineRule="auto"/>
      </w:pPr>
      <w:r>
        <w:t>Managers and staff regularly refer to the plan to align daily operations with long-term goals.</w:t>
      </w:r>
    </w:p>
    <w:p w:rsidR="00CF58AA" w:rsidRDefault="00CF58AA">
      <w:pPr>
        <w:numPr>
          <w:ilvl w:val="0"/>
          <w:numId w:val="8"/>
        </w:numPr>
        <w:tabs>
          <w:tab w:val="num" w:pos="720"/>
        </w:tabs>
        <w:spacing w:line="240" w:lineRule="auto"/>
      </w:pPr>
      <w:r>
        <w:t xml:space="preserve">Strategies and tactics in the strategic plan are not too numerous, and are prioritized appropriately. </w:t>
      </w:r>
    </w:p>
    <w:p w:rsidR="00CF58AA" w:rsidRDefault="00CF58AA">
      <w:pPr>
        <w:numPr>
          <w:ilvl w:val="0"/>
          <w:numId w:val="8"/>
        </w:numPr>
        <w:tabs>
          <w:tab w:val="num" w:pos="720"/>
        </w:tabs>
        <w:spacing w:line="240" w:lineRule="auto"/>
      </w:pPr>
      <w:r>
        <w:lastRenderedPageBreak/>
        <w:t xml:space="preserve">The vision, mission and value statements are not viewed as “fluff” by </w:t>
      </w:r>
      <w:r w:rsidR="00C35419">
        <w:t>T&amp;C</w:t>
      </w:r>
      <w:r>
        <w:t xml:space="preserve"> staff and the University community, and are supported by specific project and operations activities. </w:t>
      </w:r>
    </w:p>
    <w:p w:rsidR="00CF58AA" w:rsidRDefault="00CF58AA">
      <w:pPr>
        <w:numPr>
          <w:ilvl w:val="0"/>
          <w:numId w:val="8"/>
        </w:numPr>
        <w:tabs>
          <w:tab w:val="num" w:pos="720"/>
        </w:tabs>
        <w:spacing w:line="240" w:lineRule="auto"/>
      </w:pPr>
      <w:r>
        <w:t xml:space="preserve">Tactics are completed to the satisfaction of related stakeholders and according to the listed schedule. </w:t>
      </w:r>
    </w:p>
    <w:p w:rsidR="00CF58AA" w:rsidRDefault="00CF58AA">
      <w:pPr>
        <w:numPr>
          <w:ilvl w:val="0"/>
          <w:numId w:val="8"/>
        </w:numPr>
        <w:tabs>
          <w:tab w:val="num" w:pos="720"/>
        </w:tabs>
      </w:pPr>
      <w:r>
        <w:t xml:space="preserve">Managers and staff are held accountable for the success of their assigned initiatives and tactics.  </w:t>
      </w:r>
    </w:p>
    <w:p w:rsidR="00CF58AA" w:rsidRDefault="00CF58AA">
      <w:pPr>
        <w:numPr>
          <w:ilvl w:val="0"/>
          <w:numId w:val="8"/>
        </w:numPr>
        <w:tabs>
          <w:tab w:val="num" w:pos="720"/>
        </w:tabs>
      </w:pPr>
      <w:r>
        <w:t xml:space="preserve">Corrective action to address plan problems is taken quickly and decisively. </w:t>
      </w:r>
    </w:p>
    <w:p w:rsidR="00CF58AA" w:rsidRDefault="00CF58AA">
      <w:pPr>
        <w:numPr>
          <w:ilvl w:val="0"/>
          <w:numId w:val="8"/>
        </w:numPr>
        <w:tabs>
          <w:tab w:val="num" w:pos="720"/>
        </w:tabs>
      </w:pPr>
      <w:r>
        <w:t xml:space="preserve">Questions regarding plan are answered quickly by </w:t>
      </w:r>
      <w:r w:rsidR="00C35419">
        <w:t>T&amp;C</w:t>
      </w:r>
      <w:r>
        <w:t xml:space="preserve"> management.</w:t>
      </w:r>
    </w:p>
    <w:p w:rsidR="00CF58AA" w:rsidRDefault="00CF58AA">
      <w:pPr>
        <w:numPr>
          <w:ilvl w:val="0"/>
          <w:numId w:val="8"/>
        </w:numPr>
        <w:tabs>
          <w:tab w:val="num" w:pos="720"/>
        </w:tabs>
      </w:pPr>
      <w:r>
        <w:t xml:space="preserve">Employees are provided with the authority, responsibility, tools and leadership necessary to accomplish their assigned strategies and tactics. </w:t>
      </w:r>
    </w:p>
    <w:p w:rsidR="004930A7" w:rsidRDefault="00A07BD2">
      <w:pPr>
        <w:numPr>
          <w:ilvl w:val="0"/>
          <w:numId w:val="8"/>
        </w:numPr>
        <w:tabs>
          <w:tab w:val="num" w:pos="720"/>
        </w:tabs>
      </w:pPr>
      <w:r>
        <w:t xml:space="preserve">Progress on </w:t>
      </w:r>
      <w:r w:rsidR="004930A7">
        <w:t>plan activities facilitate</w:t>
      </w:r>
      <w:r>
        <w:t>s</w:t>
      </w:r>
      <w:r w:rsidR="004930A7">
        <w:t xml:space="preserve"> Division assessment activities.</w:t>
      </w:r>
    </w:p>
    <w:p w:rsidR="00F434DF" w:rsidRDefault="00F434DF" w:rsidP="00F434DF">
      <w:pPr>
        <w:numPr>
          <w:ilvl w:val="0"/>
          <w:numId w:val="8"/>
        </w:numPr>
        <w:tabs>
          <w:tab w:val="num" w:pos="720"/>
        </w:tabs>
      </w:pPr>
      <w:r>
        <w:t xml:space="preserve">Feedback processes </w:t>
      </w:r>
      <w:r w:rsidR="00A744A3">
        <w:t xml:space="preserve">help </w:t>
      </w:r>
      <w:r>
        <w:t xml:space="preserve">ensure that </w:t>
      </w:r>
      <w:r w:rsidR="00011E1B">
        <w:t xml:space="preserve">initiatives, strategies, </w:t>
      </w:r>
      <w:r>
        <w:t xml:space="preserve">tactics </w:t>
      </w:r>
      <w:r w:rsidR="00011E1B">
        <w:t xml:space="preserve">and their corresponding prioritization </w:t>
      </w:r>
      <w:r>
        <w:t>are aligned with the needs of the University community</w:t>
      </w:r>
      <w:r w:rsidR="00011E1B">
        <w:t>.</w:t>
      </w:r>
      <w:r>
        <w:t xml:space="preserve">    </w:t>
      </w:r>
    </w:p>
    <w:p w:rsidR="00F434DF" w:rsidRDefault="00F434DF" w:rsidP="00F434DF">
      <w:pPr>
        <w:numPr>
          <w:ilvl w:val="0"/>
          <w:numId w:val="8"/>
        </w:numPr>
        <w:tabs>
          <w:tab w:val="num" w:pos="720"/>
        </w:tabs>
      </w:pPr>
      <w:r>
        <w:t xml:space="preserve">Data from feedback processes is used to guide plan updates.      </w:t>
      </w:r>
    </w:p>
    <w:p w:rsidR="00EE6950" w:rsidRDefault="00EE6950">
      <w:pPr>
        <w:tabs>
          <w:tab w:val="num" w:pos="720"/>
        </w:tabs>
      </w:pPr>
    </w:p>
    <w:p w:rsidR="00CF58AA" w:rsidRDefault="00CF58AA">
      <w:pPr>
        <w:spacing w:line="240" w:lineRule="auto"/>
      </w:pPr>
    </w:p>
    <w:p w:rsidR="007F384E" w:rsidRDefault="007F384E">
      <w:pPr>
        <w:spacing w:line="240" w:lineRule="auto"/>
        <w:rPr>
          <w:rFonts w:ascii="Gill Sans MT" w:hAnsi="Gill Sans MT"/>
          <w:sz w:val="36"/>
          <w:szCs w:val="36"/>
        </w:rPr>
      </w:pPr>
      <w:r>
        <w:br w:type="page"/>
      </w:r>
    </w:p>
    <w:p w:rsidR="00CF58AA" w:rsidRDefault="000C4299" w:rsidP="000C4299">
      <w:pPr>
        <w:pStyle w:val="Heading2"/>
      </w:pPr>
      <w:bookmarkStart w:id="41" w:name="_Toc320804969"/>
      <w:bookmarkStart w:id="42" w:name="_Toc320804999"/>
      <w:r>
        <w:lastRenderedPageBreak/>
        <w:t>Acknowledgements</w:t>
      </w:r>
      <w:bookmarkEnd w:id="41"/>
      <w:bookmarkEnd w:id="42"/>
    </w:p>
    <w:p w:rsidR="000C4299" w:rsidRDefault="000C4299">
      <w:pPr>
        <w:spacing w:line="240" w:lineRule="auto"/>
      </w:pPr>
    </w:p>
    <w:p w:rsidR="000C4299" w:rsidRDefault="000C4299">
      <w:pPr>
        <w:spacing w:line="240" w:lineRule="auto"/>
      </w:pPr>
      <w:r>
        <w:t xml:space="preserve">A list of planning participants and contributors is available in Appendix C. </w:t>
      </w:r>
    </w:p>
    <w:p w:rsidR="00507052" w:rsidRDefault="00D544EE">
      <w:pPr>
        <w:pStyle w:val="Heading2"/>
      </w:pPr>
      <w:bookmarkStart w:id="43" w:name="h.nk508mdkxxvl"/>
      <w:bookmarkEnd w:id="43"/>
      <w:r>
        <w:t>List of Exhibits</w:t>
      </w:r>
    </w:p>
    <w:p w:rsidR="00D544EE" w:rsidRDefault="00D544EE" w:rsidP="00D544EE">
      <w:r>
        <w:t>Exhibit A. Mapping IT Strategic Initiatives (MS Word format, 4/23/2012)</w:t>
      </w:r>
    </w:p>
    <w:p w:rsidR="00D544EE" w:rsidRDefault="00D544EE" w:rsidP="00D544EE">
      <w:r>
        <w:t xml:space="preserve">Exhibit B. </w:t>
      </w:r>
      <w:r w:rsidRPr="00D544EE">
        <w:t>T&amp;C Strategic Initiatives and Tactics</w:t>
      </w:r>
      <w:r>
        <w:t xml:space="preserve"> (MS Excel format, 3/29/2012)</w:t>
      </w:r>
    </w:p>
    <w:p w:rsidR="00D544EE" w:rsidRDefault="00D544EE" w:rsidP="00D544EE">
      <w:r w:rsidRPr="00D544EE">
        <w:t>Exhibit C. Coordinating Channel Islands’ Strategic Plans with California State University Technology Strategy</w:t>
      </w:r>
      <w:r>
        <w:t xml:space="preserve"> (MS Word format, 4/23/2012)</w:t>
      </w:r>
    </w:p>
    <w:p w:rsidR="00845F42" w:rsidRDefault="00845F42" w:rsidP="00D544EE"/>
    <w:p w:rsidR="00845F42" w:rsidRPr="00D544EE" w:rsidRDefault="00845F42" w:rsidP="00D544EE">
      <w:r>
        <w:t>Exhibits are available on the T&amp;C Strategic Planning</w:t>
      </w:r>
      <w:r w:rsidR="00F45CBB">
        <w:t xml:space="preserve"> &amp; Assessment Web site </w:t>
      </w:r>
      <w:r>
        <w:t xml:space="preserve">at </w:t>
      </w:r>
      <w:hyperlink r:id="rId11" w:history="1">
        <w:r w:rsidRPr="001A218F">
          <w:rPr>
            <w:rStyle w:val="Hyperlink"/>
          </w:rPr>
          <w:t>http://www.csuci</w:t>
        </w:r>
        <w:r w:rsidRPr="001A218F">
          <w:rPr>
            <w:rStyle w:val="Hyperlink"/>
          </w:rPr>
          <w:t>.</w:t>
        </w:r>
        <w:r w:rsidRPr="001A218F">
          <w:rPr>
            <w:rStyle w:val="Hyperlink"/>
          </w:rPr>
          <w:t>edu/it/strategy</w:t>
        </w:r>
      </w:hyperlink>
      <w:r>
        <w:t xml:space="preserve">. </w:t>
      </w:r>
    </w:p>
    <w:p w:rsidR="00D544EE" w:rsidRPr="00D544EE" w:rsidRDefault="00D544EE" w:rsidP="00D544EE"/>
    <w:p w:rsidR="00CF58AA" w:rsidRDefault="00CF58AA">
      <w:pPr>
        <w:pStyle w:val="Heading2"/>
      </w:pPr>
      <w:bookmarkStart w:id="44" w:name="_Toc320804970"/>
      <w:bookmarkStart w:id="45" w:name="_Toc320805000"/>
      <w:r>
        <w:t>About this document</w:t>
      </w:r>
      <w:bookmarkEnd w:id="44"/>
      <w:bookmarkEnd w:id="45"/>
    </w:p>
    <w:p w:rsidR="00CF58AA" w:rsidRDefault="00CF58AA">
      <w:pPr>
        <w:spacing w:line="240" w:lineRule="auto"/>
      </w:pPr>
    </w:p>
    <w:p w:rsidR="00263B8C" w:rsidRDefault="00263B8C">
      <w:pPr>
        <w:spacing w:line="240" w:lineRule="auto"/>
      </w:pPr>
      <w:r>
        <w:t>Version A1.0</w:t>
      </w:r>
    </w:p>
    <w:p w:rsidR="00263B8C" w:rsidRDefault="00263B8C">
      <w:pPr>
        <w:spacing w:line="240" w:lineRule="auto"/>
      </w:pPr>
    </w:p>
    <w:p w:rsidR="00A07BD2" w:rsidRDefault="00CF58AA">
      <w:pPr>
        <w:spacing w:line="240" w:lineRule="auto"/>
      </w:pPr>
      <w:r>
        <w:t xml:space="preserve">Approved by: </w:t>
      </w:r>
    </w:p>
    <w:p w:rsidR="00A07BD2" w:rsidRDefault="00A07BD2">
      <w:pPr>
        <w:spacing w:line="240" w:lineRule="auto"/>
      </w:pPr>
      <w:bookmarkStart w:id="46" w:name="_GoBack"/>
      <w:bookmarkEnd w:id="46"/>
    </w:p>
    <w:p w:rsidR="00A07BD2" w:rsidRDefault="00A07BD2" w:rsidP="00A07BD2">
      <w:pPr>
        <w:spacing w:line="240" w:lineRule="auto"/>
      </w:pPr>
      <w:r>
        <w:t xml:space="preserve">A. </w:t>
      </w:r>
      <w:r w:rsidR="00CF58AA">
        <w:t>Michael Berman</w:t>
      </w:r>
    </w:p>
    <w:p w:rsidR="00CF58AA" w:rsidRDefault="002E3C7B" w:rsidP="00A07BD2">
      <w:pPr>
        <w:spacing w:line="240" w:lineRule="auto"/>
      </w:pPr>
      <w:r>
        <w:t>V</w:t>
      </w:r>
      <w:r w:rsidR="000A29D7">
        <w:t xml:space="preserve">ice </w:t>
      </w:r>
      <w:r>
        <w:t>P</w:t>
      </w:r>
      <w:r w:rsidR="000A29D7">
        <w:t>resident</w:t>
      </w:r>
      <w:r>
        <w:t xml:space="preserve"> for Technology &amp; Communication</w:t>
      </w:r>
    </w:p>
    <w:p w:rsidR="00A07BD2" w:rsidRDefault="00A07BD2">
      <w:pPr>
        <w:spacing w:line="240" w:lineRule="auto"/>
      </w:pPr>
    </w:p>
    <w:p w:rsidR="00CF58AA" w:rsidRDefault="00CF58AA">
      <w:pPr>
        <w:spacing w:line="240" w:lineRule="auto"/>
      </w:pPr>
      <w:r>
        <w:t xml:space="preserve">Approval date: </w:t>
      </w:r>
      <w:r w:rsidR="00955D8B">
        <w:t>4/2</w:t>
      </w:r>
      <w:r w:rsidR="00263B8C">
        <w:t>3</w:t>
      </w:r>
      <w:r w:rsidR="00955D8B">
        <w:t>/2012</w:t>
      </w:r>
    </w:p>
    <w:p w:rsidR="00CF58AA" w:rsidRDefault="00CF58AA">
      <w:pPr>
        <w:spacing w:line="240" w:lineRule="auto"/>
      </w:pPr>
    </w:p>
    <w:p w:rsidR="00CF58AA" w:rsidRDefault="00CF58AA">
      <w:pPr>
        <w:spacing w:line="240" w:lineRule="auto"/>
      </w:pPr>
    </w:p>
    <w:p w:rsidR="00845F42" w:rsidRPr="00D544EE" w:rsidRDefault="00845F42" w:rsidP="00845F42">
      <w:r>
        <w:t xml:space="preserve">This document is located on the </w:t>
      </w:r>
      <w:r>
        <w:t xml:space="preserve">T&amp;C Strategic Planning &amp; Assessment </w:t>
      </w:r>
      <w:r w:rsidR="00F45CBB">
        <w:t>W</w:t>
      </w:r>
      <w:r>
        <w:t>eb site</w:t>
      </w:r>
      <w:r w:rsidR="00F45CBB">
        <w:t xml:space="preserve"> </w:t>
      </w:r>
      <w:proofErr w:type="gramStart"/>
      <w:r w:rsidR="00F45CBB">
        <w:t xml:space="preserve">at </w:t>
      </w:r>
      <w:r>
        <w:t xml:space="preserve"> </w:t>
      </w:r>
      <w:proofErr w:type="gramEnd"/>
      <w:r>
        <w:fldChar w:fldCharType="begin"/>
      </w:r>
      <w:r>
        <w:instrText xml:space="preserve"> HYPERLINK "http://www.csuci.edu/it/strategy" </w:instrText>
      </w:r>
      <w:r>
        <w:fldChar w:fldCharType="separate"/>
      </w:r>
      <w:r w:rsidRPr="001A218F">
        <w:rPr>
          <w:rStyle w:val="Hyperlink"/>
        </w:rPr>
        <w:t>http://www.csuci.edu/it/strategy</w:t>
      </w:r>
      <w:r>
        <w:fldChar w:fldCharType="end"/>
      </w:r>
      <w:r>
        <w:t xml:space="preserve">. </w:t>
      </w:r>
    </w:p>
    <w:p w:rsidR="00CF58AA" w:rsidRDefault="00CF58AA">
      <w:pPr>
        <w:spacing w:line="240" w:lineRule="auto"/>
      </w:pPr>
    </w:p>
    <w:p w:rsidR="00D544EE" w:rsidRDefault="00D544EE">
      <w:pPr>
        <w:spacing w:line="240" w:lineRule="auto"/>
      </w:pPr>
      <w:bookmarkStart w:id="47" w:name="h.48nwt3nyvd9i"/>
      <w:bookmarkEnd w:id="47"/>
      <w:r>
        <w:br w:type="page"/>
      </w:r>
    </w:p>
    <w:p w:rsidR="00F44AFB" w:rsidRDefault="00F44AFB">
      <w:pPr>
        <w:spacing w:line="240" w:lineRule="auto"/>
        <w:rPr>
          <w:rFonts w:ascii="Gill Sans MT" w:hAnsi="Gill Sans MT"/>
          <w:b/>
          <w:bCs/>
          <w:sz w:val="48"/>
          <w:szCs w:val="48"/>
        </w:rPr>
      </w:pPr>
    </w:p>
    <w:p w:rsidR="00CF58AA" w:rsidRDefault="00CF58AA" w:rsidP="009F478E">
      <w:pPr>
        <w:pStyle w:val="Heading2"/>
      </w:pPr>
      <w:r>
        <w:t>Appendix</w:t>
      </w:r>
    </w:p>
    <w:p w:rsidR="00CF58AA" w:rsidRDefault="00CF58AA">
      <w:pPr>
        <w:spacing w:line="240" w:lineRule="auto"/>
      </w:pPr>
    </w:p>
    <w:p w:rsidR="00CF58AA" w:rsidRDefault="00CF58AA" w:rsidP="009F478E">
      <w:pPr>
        <w:pStyle w:val="Heading3"/>
      </w:pPr>
      <w:bookmarkStart w:id="48" w:name="h.za8hyav15fv7"/>
      <w:bookmarkStart w:id="49" w:name="_Toc320804971"/>
      <w:bookmarkStart w:id="50" w:name="_Toc320805001"/>
      <w:bookmarkEnd w:id="48"/>
      <w:r>
        <w:t xml:space="preserve">A. Customer </w:t>
      </w:r>
      <w:r w:rsidR="005D1411">
        <w:t>Categories</w:t>
      </w:r>
      <w:bookmarkEnd w:id="49"/>
      <w:bookmarkEnd w:id="50"/>
    </w:p>
    <w:p w:rsidR="00CF58AA" w:rsidRDefault="00CF58AA">
      <w:pPr>
        <w:spacing w:line="240" w:lineRule="auto"/>
      </w:pPr>
    </w:p>
    <w:tbl>
      <w:tblPr>
        <w:tblW w:w="0" w:type="auto"/>
        <w:tblInd w:w="20" w:type="dxa"/>
        <w:tblLook w:val="0000" w:firstRow="0" w:lastRow="0" w:firstColumn="0" w:lastColumn="0" w:noHBand="0" w:noVBand="0"/>
      </w:tblPr>
      <w:tblGrid>
        <w:gridCol w:w="1306"/>
        <w:gridCol w:w="6634"/>
      </w:tblGrid>
      <w:tr w:rsidR="00CF58AA">
        <w:tc>
          <w:tcPr>
            <w:tcW w:w="13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F58AA" w:rsidRDefault="00CF58AA">
            <w:pPr>
              <w:spacing w:line="240" w:lineRule="auto"/>
            </w:pPr>
            <w:r>
              <w:rPr>
                <w:b/>
                <w:bCs/>
                <w:color w:val="161616"/>
                <w:sz w:val="20"/>
                <w:szCs w:val="20"/>
              </w:rPr>
              <w:t>Current students</w:t>
            </w:r>
          </w:p>
        </w:tc>
        <w:tc>
          <w:tcPr>
            <w:tcW w:w="74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F58AA" w:rsidRDefault="00CF58AA">
            <w:pPr>
              <w:spacing w:line="240" w:lineRule="auto"/>
            </w:pPr>
            <w:r>
              <w:rPr>
                <w:color w:val="161616"/>
                <w:sz w:val="20"/>
                <w:szCs w:val="20"/>
              </w:rPr>
              <w:t xml:space="preserve">About 3800, including graduate students. Mostly females (64%), 22-29 years old, need anytime/anywhere access to CI Learn, grades, library resources, student email and information about the University. Mostly do (or want to) access University information via Web and/or mobile. Want seamless, quick, </w:t>
            </w:r>
            <w:proofErr w:type="gramStart"/>
            <w:r>
              <w:rPr>
                <w:color w:val="161616"/>
                <w:sz w:val="20"/>
                <w:szCs w:val="20"/>
              </w:rPr>
              <w:t>reliable</w:t>
            </w:r>
            <w:proofErr w:type="gramEnd"/>
            <w:r>
              <w:rPr>
                <w:color w:val="161616"/>
                <w:sz w:val="20"/>
                <w:szCs w:val="20"/>
              </w:rPr>
              <w:t xml:space="preserve"> and "everywhere" access to regularly-used information and services.</w:t>
            </w:r>
          </w:p>
        </w:tc>
      </w:tr>
      <w:tr w:rsidR="00CF58AA">
        <w:tc>
          <w:tcPr>
            <w:tcW w:w="13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F58AA" w:rsidRDefault="00CF58AA">
            <w:pPr>
              <w:spacing w:line="240" w:lineRule="auto"/>
            </w:pPr>
            <w:r>
              <w:rPr>
                <w:b/>
                <w:bCs/>
                <w:color w:val="161616"/>
                <w:sz w:val="20"/>
                <w:szCs w:val="20"/>
              </w:rPr>
              <w:t>Prospective students</w:t>
            </w:r>
          </w:p>
        </w:tc>
        <w:tc>
          <w:tcPr>
            <w:tcW w:w="74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F58AA" w:rsidRDefault="00CF58AA">
            <w:pPr>
              <w:spacing w:line="240" w:lineRule="auto"/>
            </w:pPr>
            <w:r>
              <w:rPr>
                <w:color w:val="161616"/>
                <w:sz w:val="20"/>
                <w:szCs w:val="20"/>
              </w:rPr>
              <w:t>At any time, up to 10,000, mostly female. Want information about majors, courses, admissions, financial aid, and other services for new students. Mostly do (or want to) access University information via Web and/or mobile.</w:t>
            </w:r>
          </w:p>
        </w:tc>
      </w:tr>
      <w:tr w:rsidR="00CF58AA">
        <w:tc>
          <w:tcPr>
            <w:tcW w:w="13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F58AA" w:rsidRDefault="00CF58AA">
            <w:pPr>
              <w:spacing w:line="240" w:lineRule="auto"/>
            </w:pPr>
            <w:r>
              <w:rPr>
                <w:b/>
                <w:bCs/>
                <w:color w:val="161616"/>
                <w:sz w:val="20"/>
                <w:szCs w:val="20"/>
              </w:rPr>
              <w:t>Faculty</w:t>
            </w:r>
          </w:p>
        </w:tc>
        <w:tc>
          <w:tcPr>
            <w:tcW w:w="74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F58AA" w:rsidRDefault="00CF58AA">
            <w:pPr>
              <w:spacing w:line="240" w:lineRule="auto"/>
            </w:pPr>
            <w:r>
              <w:rPr>
                <w:color w:val="161616"/>
                <w:sz w:val="20"/>
                <w:szCs w:val="20"/>
              </w:rPr>
              <w:t xml:space="preserve">About 280, 68% are full-time and part-time lecturers, the rest are full-time faculty. Require technology support of teaching, learning, research and administrative activities, including CI Learn, classroom technology, academic records, and program-specific technology. Want seamless, quick, </w:t>
            </w:r>
            <w:proofErr w:type="gramStart"/>
            <w:r>
              <w:rPr>
                <w:color w:val="161616"/>
                <w:sz w:val="20"/>
                <w:szCs w:val="20"/>
              </w:rPr>
              <w:t>reliable</w:t>
            </w:r>
            <w:proofErr w:type="gramEnd"/>
            <w:r>
              <w:rPr>
                <w:color w:val="161616"/>
                <w:sz w:val="20"/>
                <w:szCs w:val="20"/>
              </w:rPr>
              <w:t xml:space="preserve"> and "everywhere" access to regularly-used information and services.</w:t>
            </w:r>
          </w:p>
        </w:tc>
      </w:tr>
      <w:tr w:rsidR="00CF58AA">
        <w:tc>
          <w:tcPr>
            <w:tcW w:w="13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F58AA" w:rsidRDefault="00CF58AA">
            <w:pPr>
              <w:spacing w:line="240" w:lineRule="auto"/>
            </w:pPr>
            <w:r>
              <w:rPr>
                <w:b/>
                <w:bCs/>
                <w:color w:val="161616"/>
                <w:sz w:val="20"/>
                <w:szCs w:val="20"/>
              </w:rPr>
              <w:t>Staff and Administrators</w:t>
            </w:r>
          </w:p>
        </w:tc>
        <w:tc>
          <w:tcPr>
            <w:tcW w:w="74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F58AA" w:rsidRDefault="00CF58AA" w:rsidP="00CA42D1">
            <w:pPr>
              <w:spacing w:line="240" w:lineRule="auto"/>
            </w:pPr>
            <w:r>
              <w:rPr>
                <w:color w:val="161616"/>
                <w:sz w:val="20"/>
                <w:szCs w:val="20"/>
              </w:rPr>
              <w:t xml:space="preserve">About 500. Primarily provide administrative support to students, faculty and general public, and generally support University business operations. Wide range of technology skills and support needs. Want </w:t>
            </w:r>
            <w:r w:rsidR="00CA42D1">
              <w:rPr>
                <w:color w:val="161616"/>
                <w:sz w:val="20"/>
                <w:szCs w:val="20"/>
              </w:rPr>
              <w:t>technologies that will support their work, improve service quality, and help them to work “smarter not harder”</w:t>
            </w:r>
            <w:r>
              <w:rPr>
                <w:color w:val="161616"/>
                <w:sz w:val="20"/>
                <w:szCs w:val="20"/>
              </w:rPr>
              <w:t>.</w:t>
            </w:r>
          </w:p>
        </w:tc>
      </w:tr>
      <w:tr w:rsidR="00CF58AA">
        <w:tc>
          <w:tcPr>
            <w:tcW w:w="13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F58AA" w:rsidRDefault="00CF58AA">
            <w:pPr>
              <w:spacing w:line="240" w:lineRule="auto"/>
            </w:pPr>
            <w:r>
              <w:rPr>
                <w:b/>
                <w:bCs/>
                <w:color w:val="161616"/>
                <w:sz w:val="20"/>
                <w:szCs w:val="20"/>
              </w:rPr>
              <w:t>Affiliates</w:t>
            </w:r>
          </w:p>
        </w:tc>
        <w:tc>
          <w:tcPr>
            <w:tcW w:w="74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F58AA" w:rsidRDefault="00523399" w:rsidP="00523399">
            <w:pPr>
              <w:spacing w:line="240" w:lineRule="auto"/>
            </w:pPr>
            <w:r>
              <w:rPr>
                <w:color w:val="161616"/>
                <w:sz w:val="20"/>
                <w:szCs w:val="20"/>
              </w:rPr>
              <w:t>University auxiliaries, v</w:t>
            </w:r>
            <w:r w:rsidR="00CF58AA">
              <w:rPr>
                <w:color w:val="161616"/>
                <w:sz w:val="20"/>
                <w:szCs w:val="20"/>
              </w:rPr>
              <w:t>endors, contractors and other affiliates who need similar access to services used by staff and administrators. May need campus ID cards, access to myCI, email, network and wireless access, phone.</w:t>
            </w:r>
          </w:p>
        </w:tc>
      </w:tr>
      <w:tr w:rsidR="00CF58AA">
        <w:tc>
          <w:tcPr>
            <w:tcW w:w="13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F58AA" w:rsidRDefault="00CF58AA">
            <w:pPr>
              <w:spacing w:line="240" w:lineRule="auto"/>
            </w:pPr>
            <w:r>
              <w:rPr>
                <w:b/>
                <w:bCs/>
                <w:color w:val="161616"/>
                <w:sz w:val="20"/>
                <w:szCs w:val="20"/>
              </w:rPr>
              <w:t>Alumni</w:t>
            </w:r>
          </w:p>
        </w:tc>
        <w:tc>
          <w:tcPr>
            <w:tcW w:w="74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F58AA" w:rsidRDefault="00CF58AA">
            <w:pPr>
              <w:spacing w:line="240" w:lineRule="auto"/>
            </w:pPr>
            <w:r>
              <w:rPr>
                <w:color w:val="161616"/>
                <w:sz w:val="20"/>
                <w:szCs w:val="20"/>
              </w:rPr>
              <w:t xml:space="preserve">Close to 5500 total who </w:t>
            </w:r>
            <w:proofErr w:type="gramStart"/>
            <w:r>
              <w:rPr>
                <w:color w:val="161616"/>
                <w:sz w:val="20"/>
                <w:szCs w:val="20"/>
              </w:rPr>
              <w:t>meet</w:t>
            </w:r>
            <w:proofErr w:type="gramEnd"/>
            <w:r>
              <w:rPr>
                <w:color w:val="161616"/>
                <w:sz w:val="20"/>
                <w:szCs w:val="20"/>
              </w:rPr>
              <w:t xml:space="preserve"> official alumni criteria. Of those, about 1200 (22%) are paying members of the Alumni &amp; Friends Association (A&amp;FA). Need access to email, alumni news, and alumni-related networking information and opportunities.</w:t>
            </w:r>
          </w:p>
        </w:tc>
      </w:tr>
      <w:tr w:rsidR="00CF58AA">
        <w:tc>
          <w:tcPr>
            <w:tcW w:w="13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F58AA" w:rsidRDefault="00CF58AA" w:rsidP="001C4074">
            <w:pPr>
              <w:spacing w:line="240" w:lineRule="auto"/>
            </w:pPr>
            <w:r>
              <w:rPr>
                <w:b/>
                <w:bCs/>
                <w:color w:val="161616"/>
                <w:sz w:val="20"/>
                <w:szCs w:val="20"/>
              </w:rPr>
              <w:t>Visitors</w:t>
            </w:r>
            <w:r w:rsidR="001C4074">
              <w:rPr>
                <w:b/>
                <w:bCs/>
                <w:color w:val="161616"/>
                <w:sz w:val="20"/>
                <w:szCs w:val="20"/>
              </w:rPr>
              <w:t xml:space="preserve"> and </w:t>
            </w:r>
            <w:r w:rsidR="00DA4965">
              <w:rPr>
                <w:b/>
                <w:bCs/>
                <w:color w:val="161616"/>
                <w:sz w:val="20"/>
                <w:szCs w:val="20"/>
              </w:rPr>
              <w:t xml:space="preserve"> </w:t>
            </w:r>
            <w:r>
              <w:rPr>
                <w:b/>
                <w:bCs/>
                <w:color w:val="161616"/>
                <w:sz w:val="20"/>
                <w:szCs w:val="20"/>
              </w:rPr>
              <w:t>General Public</w:t>
            </w:r>
          </w:p>
        </w:tc>
        <w:tc>
          <w:tcPr>
            <w:tcW w:w="74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F58AA" w:rsidRDefault="00CF58AA">
            <w:pPr>
              <w:spacing w:line="240" w:lineRule="auto"/>
            </w:pPr>
            <w:r>
              <w:rPr>
                <w:color w:val="161616"/>
                <w:sz w:val="20"/>
                <w:szCs w:val="20"/>
              </w:rPr>
              <w:t xml:space="preserve">Any members of the larger community (Camarillo, Ventura County and beyond) that want to know about what's happening at the University, and to participate in activities related to the University (including events, giving, and networking). May need guest access to </w:t>
            </w:r>
            <w:r w:rsidR="00F50CA4">
              <w:rPr>
                <w:color w:val="161616"/>
                <w:sz w:val="20"/>
                <w:szCs w:val="20"/>
              </w:rPr>
              <w:t>T&amp;C</w:t>
            </w:r>
            <w:r>
              <w:rPr>
                <w:color w:val="161616"/>
                <w:sz w:val="20"/>
                <w:szCs w:val="20"/>
              </w:rPr>
              <w:t xml:space="preserve"> services, such as wireless and Library.</w:t>
            </w:r>
          </w:p>
        </w:tc>
      </w:tr>
    </w:tbl>
    <w:p w:rsidR="00CF58AA" w:rsidRDefault="00CF58AA">
      <w:pPr>
        <w:spacing w:line="240" w:lineRule="auto"/>
      </w:pPr>
    </w:p>
    <w:p w:rsidR="00CF58AA" w:rsidRDefault="00CF58AA">
      <w:pPr>
        <w:spacing w:line="240" w:lineRule="auto"/>
      </w:pPr>
    </w:p>
    <w:p w:rsidR="00CF58AA" w:rsidRDefault="00CF58AA">
      <w:pPr>
        <w:spacing w:line="240" w:lineRule="auto"/>
      </w:pPr>
    </w:p>
    <w:p w:rsidR="00F44AFB" w:rsidRDefault="00F44AFB">
      <w:pPr>
        <w:spacing w:line="240" w:lineRule="auto"/>
        <w:rPr>
          <w:rFonts w:ascii="Gill Sans MT" w:hAnsi="Gill Sans MT"/>
          <w:sz w:val="36"/>
          <w:szCs w:val="36"/>
        </w:rPr>
      </w:pPr>
      <w:bookmarkStart w:id="51" w:name="h.68m25764e3bu"/>
      <w:bookmarkEnd w:id="51"/>
      <w:r>
        <w:br w:type="page"/>
      </w:r>
    </w:p>
    <w:p w:rsidR="00CF58AA" w:rsidRDefault="00CF58AA" w:rsidP="009F478E">
      <w:pPr>
        <w:pStyle w:val="Heading3"/>
      </w:pPr>
      <w:bookmarkStart w:id="52" w:name="_Toc320804972"/>
      <w:bookmarkStart w:id="53" w:name="_Toc320805002"/>
      <w:r>
        <w:lastRenderedPageBreak/>
        <w:t xml:space="preserve">B. Assessing the </w:t>
      </w:r>
      <w:r w:rsidR="003A4922">
        <w:t>Technology</w:t>
      </w:r>
      <w:r>
        <w:t xml:space="preserve"> Environment</w:t>
      </w:r>
      <w:bookmarkEnd w:id="52"/>
      <w:bookmarkEnd w:id="53"/>
    </w:p>
    <w:p w:rsidR="00CF58AA" w:rsidRPr="004B7171" w:rsidRDefault="00CF58AA">
      <w:pPr>
        <w:spacing w:line="240" w:lineRule="auto"/>
        <w:rPr>
          <w:i/>
        </w:rPr>
      </w:pPr>
      <w:r>
        <w:t>The following list of strengths</w:t>
      </w:r>
      <w:r w:rsidR="00DB0A71">
        <w:t xml:space="preserve">, </w:t>
      </w:r>
      <w:r>
        <w:t>weaknesses</w:t>
      </w:r>
      <w:r w:rsidR="00DB0A71">
        <w:t>, opportunities and threats</w:t>
      </w:r>
      <w:r>
        <w:t xml:space="preserve"> were identified </w:t>
      </w:r>
      <w:r w:rsidR="00DB0A71">
        <w:t xml:space="preserve">by individual ITPPC members </w:t>
      </w:r>
      <w:r>
        <w:t xml:space="preserve">during </w:t>
      </w:r>
      <w:r w:rsidR="00774CB3">
        <w:t xml:space="preserve">ITPPC </w:t>
      </w:r>
      <w:r>
        <w:t xml:space="preserve">planning sessions in spring 2010. </w:t>
      </w:r>
      <w:r w:rsidR="004B7171" w:rsidRPr="004B7171">
        <w:rPr>
          <w:i/>
        </w:rPr>
        <w:t>(Note that some of this information is out-of-date because the issues discussed at that time have been subsequently addressed.)</w:t>
      </w:r>
    </w:p>
    <w:p w:rsidR="00CF58AA" w:rsidRPr="004B7171" w:rsidRDefault="00CF58AA">
      <w:pPr>
        <w:spacing w:line="240" w:lineRule="auto"/>
        <w:rPr>
          <w:i/>
        </w:rPr>
      </w:pPr>
    </w:p>
    <w:p w:rsidR="00CF58AA" w:rsidRDefault="00824895">
      <w:pPr>
        <w:pStyle w:val="Heading4"/>
      </w:pPr>
      <w:bookmarkStart w:id="54" w:name="h.2xkegy4obhh8"/>
      <w:bookmarkEnd w:id="54"/>
      <w:r>
        <w:t xml:space="preserve">IT Strengths </w:t>
      </w:r>
      <w:r w:rsidR="00CF58AA">
        <w:t>(areas to build upon)</w:t>
      </w:r>
      <w:r>
        <w:t>:</w:t>
      </w:r>
    </w:p>
    <w:p w:rsidR="00CF58AA" w:rsidRDefault="00CF58AA">
      <w:pPr>
        <w:spacing w:line="240" w:lineRule="auto"/>
      </w:pPr>
    </w:p>
    <w:p w:rsidR="00EE6950" w:rsidRDefault="00CF58AA">
      <w:pPr>
        <w:spacing w:line="240" w:lineRule="auto"/>
      </w:pPr>
      <w:r w:rsidRPr="00824895">
        <w:t>Talented staff, knowledgeable in the support of technology</w:t>
      </w:r>
    </w:p>
    <w:p w:rsidR="00EE6950" w:rsidRDefault="00CF58AA">
      <w:pPr>
        <w:spacing w:line="240" w:lineRule="auto"/>
      </w:pPr>
      <w:r w:rsidRPr="00824895">
        <w:t>Technicians who can explain things in layperson terms</w:t>
      </w:r>
    </w:p>
    <w:p w:rsidR="00EE6950" w:rsidRDefault="00CF58AA">
      <w:pPr>
        <w:spacing w:line="240" w:lineRule="auto"/>
      </w:pPr>
      <w:proofErr w:type="gramStart"/>
      <w:r w:rsidRPr="00824895">
        <w:t>myCI</w:t>
      </w:r>
      <w:proofErr w:type="gramEnd"/>
    </w:p>
    <w:p w:rsidR="00EE6950" w:rsidRDefault="00CF58AA">
      <w:pPr>
        <w:spacing w:line="240" w:lineRule="auto"/>
      </w:pPr>
      <w:r w:rsidRPr="00824895">
        <w:t>ATS group: Great collaborative attitude and many exemplary projects</w:t>
      </w:r>
    </w:p>
    <w:p w:rsidR="00EE6950" w:rsidRDefault="00CF58AA">
      <w:pPr>
        <w:spacing w:line="240" w:lineRule="auto"/>
      </w:pPr>
      <w:r w:rsidRPr="00824895">
        <w:t>Library has technology available for check-out (</w:t>
      </w:r>
      <w:r w:rsidR="00893F95" w:rsidRPr="00824895">
        <w:t>cameras</w:t>
      </w:r>
      <w:r w:rsidRPr="00824895">
        <w:t xml:space="preserve"> and projectors)</w:t>
      </w:r>
    </w:p>
    <w:p w:rsidR="00EE6950" w:rsidRDefault="00CF58AA">
      <w:pPr>
        <w:spacing w:line="240" w:lineRule="auto"/>
      </w:pPr>
      <w:r w:rsidRPr="00824895">
        <w:t>Library has extensive online resources</w:t>
      </w:r>
    </w:p>
    <w:p w:rsidR="00EE6950" w:rsidRDefault="00CF58AA">
      <w:pPr>
        <w:spacing w:line="240" w:lineRule="auto"/>
      </w:pPr>
      <w:r w:rsidRPr="00824895">
        <w:t>CIO</w:t>
      </w:r>
    </w:p>
    <w:p w:rsidR="00EE6950" w:rsidRDefault="00CF58AA">
      <w:pPr>
        <w:spacing w:line="240" w:lineRule="auto"/>
      </w:pPr>
      <w:r w:rsidRPr="00824895">
        <w:t>Institutional Research is able to generate meaningful reports with University data</w:t>
      </w:r>
    </w:p>
    <w:p w:rsidR="00EE6950" w:rsidRDefault="00CF58AA">
      <w:pPr>
        <w:spacing w:line="240" w:lineRule="auto"/>
      </w:pPr>
      <w:r w:rsidRPr="00824895">
        <w:t>Leadership within IT respectful of the skills of all members of the division</w:t>
      </w:r>
    </w:p>
    <w:p w:rsidR="00EE6950" w:rsidRDefault="00CF58AA">
      <w:pPr>
        <w:spacing w:line="240" w:lineRule="auto"/>
      </w:pPr>
      <w:r w:rsidRPr="00824895">
        <w:t>Advocacy for one card (card services unification)</w:t>
      </w:r>
    </w:p>
    <w:p w:rsidR="00EE6950" w:rsidRDefault="00CF58AA">
      <w:pPr>
        <w:spacing w:line="240" w:lineRule="auto"/>
      </w:pPr>
      <w:r w:rsidRPr="00824895">
        <w:t>Many forms are available online</w:t>
      </w:r>
    </w:p>
    <w:p w:rsidR="00EE6950" w:rsidRDefault="00CF58AA">
      <w:pPr>
        <w:spacing w:line="240" w:lineRule="auto"/>
      </w:pPr>
      <w:r w:rsidRPr="00824895">
        <w:t>Single sign-on</w:t>
      </w:r>
    </w:p>
    <w:p w:rsidR="00EE6950" w:rsidRDefault="00CF58AA">
      <w:pPr>
        <w:spacing w:line="240" w:lineRule="auto"/>
      </w:pPr>
      <w:r w:rsidRPr="00824895">
        <w:t>Student services accessible from just about anywhere</w:t>
      </w:r>
    </w:p>
    <w:p w:rsidR="00EE6950" w:rsidRDefault="00CF58AA">
      <w:pPr>
        <w:spacing w:line="240" w:lineRule="auto"/>
      </w:pPr>
      <w:r w:rsidRPr="00824895">
        <w:t>Reliable basic infrastructure: email, phone, power and wireless</w:t>
      </w:r>
    </w:p>
    <w:p w:rsidR="00EE6950" w:rsidRDefault="00CF58AA">
      <w:pPr>
        <w:spacing w:line="240" w:lineRule="auto"/>
      </w:pPr>
      <w:r w:rsidRPr="00824895">
        <w:t>E-Tran from all local community colleges</w:t>
      </w:r>
    </w:p>
    <w:p w:rsidR="00EE6950" w:rsidRDefault="00CF58AA">
      <w:pPr>
        <w:spacing w:line="240" w:lineRule="auto"/>
      </w:pPr>
      <w:r w:rsidRPr="00824895">
        <w:t>Demonstrated support from management for technology</w:t>
      </w:r>
    </w:p>
    <w:p w:rsidR="00EE6950" w:rsidRDefault="00CF58AA">
      <w:pPr>
        <w:spacing w:line="240" w:lineRule="auto"/>
      </w:pPr>
      <w:r w:rsidRPr="00824895">
        <w:t>Degree Progress Report is effective for all native students</w:t>
      </w:r>
    </w:p>
    <w:p w:rsidR="00EE6950" w:rsidRDefault="00CF58AA">
      <w:pPr>
        <w:spacing w:line="240" w:lineRule="auto"/>
      </w:pPr>
      <w:r w:rsidRPr="00824895">
        <w:t>Help Desk Response Time</w:t>
      </w:r>
    </w:p>
    <w:p w:rsidR="00EE6950" w:rsidRDefault="00CF58AA">
      <w:pPr>
        <w:spacing w:line="240" w:lineRule="auto"/>
      </w:pPr>
      <w:r w:rsidRPr="00824895">
        <w:t>Help Desk is responsive to needs of users</w:t>
      </w:r>
    </w:p>
    <w:p w:rsidR="00EE6950" w:rsidRDefault="00CF58AA">
      <w:pPr>
        <w:spacing w:line="240" w:lineRule="auto"/>
      </w:pPr>
      <w:r w:rsidRPr="00824895">
        <w:t>Key-served software leverages financial resources to share software with check-in/check-out model</w:t>
      </w:r>
    </w:p>
    <w:p w:rsidR="00EE6950" w:rsidRDefault="00CF58AA">
      <w:pPr>
        <w:spacing w:line="240" w:lineRule="auto"/>
      </w:pPr>
      <w:r w:rsidRPr="00824895">
        <w:t>Ability to connect from home via VPN</w:t>
      </w:r>
    </w:p>
    <w:p w:rsidR="00EE6950" w:rsidRDefault="00CF58AA">
      <w:pPr>
        <w:spacing w:line="240" w:lineRule="auto"/>
      </w:pPr>
      <w:r w:rsidRPr="00824895">
        <w:t>Some baselines (for technologies, process, procedure, and success metrics) exist</w:t>
      </w:r>
    </w:p>
    <w:p w:rsidR="00EE6950" w:rsidRDefault="00CF58AA">
      <w:pPr>
        <w:spacing w:line="240" w:lineRule="auto"/>
      </w:pPr>
      <w:r w:rsidRPr="00824895">
        <w:t>Wireless access is (almost) everywhere and secure</w:t>
      </w:r>
    </w:p>
    <w:p w:rsidR="00EE6950" w:rsidRDefault="00CF58AA">
      <w:pPr>
        <w:spacing w:line="240" w:lineRule="auto"/>
      </w:pPr>
      <w:r w:rsidRPr="00824895">
        <w:t>Computers are refreshed regularly</w:t>
      </w:r>
    </w:p>
    <w:p w:rsidR="00EE6950" w:rsidRDefault="00CF58AA">
      <w:pPr>
        <w:spacing w:line="240" w:lineRule="auto"/>
      </w:pPr>
      <w:r w:rsidRPr="00824895">
        <w:t>Classroom technology: practically every classroom has dedicated projector and computer.</w:t>
      </w:r>
    </w:p>
    <w:p w:rsidR="00CF58AA" w:rsidRDefault="00CF58AA" w:rsidP="00D36687">
      <w:pPr>
        <w:spacing w:line="240" w:lineRule="auto"/>
      </w:pPr>
    </w:p>
    <w:p w:rsidR="00CF58AA" w:rsidRDefault="00CF58AA">
      <w:pPr>
        <w:spacing w:line="240" w:lineRule="auto"/>
      </w:pPr>
    </w:p>
    <w:p w:rsidR="00CF58AA" w:rsidRDefault="00824895">
      <w:pPr>
        <w:pStyle w:val="Heading4"/>
      </w:pPr>
      <w:bookmarkStart w:id="55" w:name="h.k186pjqnwo6k"/>
      <w:bookmarkEnd w:id="55"/>
      <w:r>
        <w:t xml:space="preserve">IT Weaknesses </w:t>
      </w:r>
      <w:r w:rsidR="00CF58AA">
        <w:t>(areas to shore up)</w:t>
      </w:r>
      <w:r>
        <w:t>:</w:t>
      </w:r>
    </w:p>
    <w:p w:rsidR="00CF58AA" w:rsidRDefault="00CF58AA">
      <w:pPr>
        <w:spacing w:line="240" w:lineRule="auto"/>
      </w:pPr>
    </w:p>
    <w:p w:rsidR="00EE6950" w:rsidRDefault="00CF58AA">
      <w:pPr>
        <w:spacing w:line="240" w:lineRule="auto"/>
      </w:pPr>
      <w:r w:rsidRPr="00824895">
        <w:t>No follow through on physical visits to the Help Desk</w:t>
      </w:r>
    </w:p>
    <w:p w:rsidR="00EE6950" w:rsidRDefault="00CF58AA">
      <w:pPr>
        <w:spacing w:line="240" w:lineRule="auto"/>
      </w:pPr>
      <w:r w:rsidRPr="00824895">
        <w:t>Mobile</w:t>
      </w:r>
    </w:p>
    <w:p w:rsidR="00EE6950" w:rsidRDefault="00CF58AA">
      <w:pPr>
        <w:spacing w:line="240" w:lineRule="auto"/>
      </w:pPr>
      <w:r w:rsidRPr="00824895">
        <w:t>Insufficient intranet solution</w:t>
      </w:r>
    </w:p>
    <w:p w:rsidR="00EE6950" w:rsidRDefault="00CF58AA">
      <w:pPr>
        <w:spacing w:line="240" w:lineRule="auto"/>
      </w:pPr>
      <w:r w:rsidRPr="00824895">
        <w:t>Transparency in IT planning &amp; budget processes</w:t>
      </w:r>
    </w:p>
    <w:p w:rsidR="00EE6950" w:rsidRDefault="00CF58AA">
      <w:pPr>
        <w:spacing w:line="240" w:lineRule="auto"/>
      </w:pPr>
      <w:r w:rsidRPr="00824895">
        <w:t>Communication on IT timelines</w:t>
      </w:r>
    </w:p>
    <w:p w:rsidR="00EE6950" w:rsidRDefault="00CF58AA">
      <w:pPr>
        <w:spacing w:line="240" w:lineRule="auto"/>
      </w:pPr>
      <w:r w:rsidRPr="00824895">
        <w:t>Passing people from area to area and considering the job complete</w:t>
      </w:r>
    </w:p>
    <w:p w:rsidR="00EE6950" w:rsidRDefault="00CF58AA">
      <w:pPr>
        <w:spacing w:line="240" w:lineRule="auto"/>
      </w:pPr>
      <w:r w:rsidRPr="00824895">
        <w:lastRenderedPageBreak/>
        <w:t>CI Records security requests take too long</w:t>
      </w:r>
    </w:p>
    <w:p w:rsidR="00EE6950" w:rsidRDefault="00CF58AA">
      <w:pPr>
        <w:spacing w:line="240" w:lineRule="auto"/>
      </w:pPr>
      <w:r w:rsidRPr="00824895">
        <w:t>A few outstanding issues with user name standardization</w:t>
      </w:r>
    </w:p>
    <w:p w:rsidR="00EE6950" w:rsidRDefault="00CF58AA">
      <w:pPr>
        <w:spacing w:line="240" w:lineRule="auto"/>
      </w:pPr>
      <w:r w:rsidRPr="00824895">
        <w:t>Lack of electronic workflow and forms</w:t>
      </w:r>
    </w:p>
    <w:p w:rsidR="00EE6950" w:rsidRDefault="00CF58AA">
      <w:pPr>
        <w:spacing w:line="240" w:lineRule="auto"/>
      </w:pPr>
      <w:r w:rsidRPr="00824895">
        <w:t>Lack of online courses</w:t>
      </w:r>
    </w:p>
    <w:p w:rsidR="00EE6950" w:rsidRDefault="00CF58AA">
      <w:pPr>
        <w:spacing w:line="240" w:lineRule="auto"/>
      </w:pPr>
      <w:r w:rsidRPr="00824895">
        <w:t>Lack of use of technology in the classroom</w:t>
      </w:r>
    </w:p>
    <w:p w:rsidR="00EE6950" w:rsidRDefault="00CF58AA">
      <w:pPr>
        <w:spacing w:line="240" w:lineRule="auto"/>
      </w:pPr>
      <w:r w:rsidRPr="00824895">
        <w:t>Remote access: VPN and remote access to software</w:t>
      </w:r>
    </w:p>
    <w:p w:rsidR="00EE6950" w:rsidRDefault="00CF58AA">
      <w:pPr>
        <w:spacing w:line="240" w:lineRule="auto"/>
      </w:pPr>
      <w:r w:rsidRPr="00824895">
        <w:t>Insufficient IT staffing</w:t>
      </w:r>
    </w:p>
    <w:p w:rsidR="00EE6950" w:rsidRDefault="00CF58AA">
      <w:pPr>
        <w:spacing w:line="240" w:lineRule="auto"/>
      </w:pPr>
      <w:r w:rsidRPr="00824895">
        <w:t>Email messaging is not state-of-the-art</w:t>
      </w:r>
    </w:p>
    <w:p w:rsidR="00EE6950" w:rsidRDefault="00CF58AA">
      <w:pPr>
        <w:spacing w:line="240" w:lineRule="auto"/>
      </w:pPr>
      <w:r w:rsidRPr="00824895">
        <w:t>Technology required for business continuity plans is not available</w:t>
      </w:r>
    </w:p>
    <w:p w:rsidR="00EE6950" w:rsidRDefault="00CF58AA">
      <w:pPr>
        <w:spacing w:line="240" w:lineRule="auto"/>
      </w:pPr>
      <w:r w:rsidRPr="00824895">
        <w:t>Lack of training sessions for PeopleSoft modules</w:t>
      </w:r>
    </w:p>
    <w:p w:rsidR="00EE6950" w:rsidRDefault="00CF58AA">
      <w:pPr>
        <w:spacing w:line="240" w:lineRule="auto"/>
      </w:pPr>
      <w:r w:rsidRPr="00824895">
        <w:t>Multiple user names for some users</w:t>
      </w:r>
    </w:p>
    <w:p w:rsidR="00EE6950" w:rsidRDefault="00CF58AA">
      <w:pPr>
        <w:spacing w:line="240" w:lineRule="auto"/>
      </w:pPr>
      <w:r w:rsidRPr="00824895">
        <w:t>Lack of integrated applications</w:t>
      </w:r>
    </w:p>
    <w:p w:rsidR="00EE6950" w:rsidRDefault="00CF58AA">
      <w:pPr>
        <w:spacing w:line="240" w:lineRule="auto"/>
      </w:pPr>
      <w:r w:rsidRPr="00824895">
        <w:t>Live chat &amp; alternatives to phone calls</w:t>
      </w:r>
    </w:p>
    <w:p w:rsidR="00EE6950" w:rsidRDefault="00CF58AA">
      <w:pPr>
        <w:spacing w:line="240" w:lineRule="auto"/>
      </w:pPr>
      <w:r w:rsidRPr="00824895">
        <w:t>Lack of public IT strategic plan</w:t>
      </w:r>
    </w:p>
    <w:p w:rsidR="00EE6950" w:rsidRDefault="00CF58AA">
      <w:pPr>
        <w:spacing w:line="240" w:lineRule="auto"/>
      </w:pPr>
      <w:r w:rsidRPr="00824895">
        <w:t>Students unable to use campus software at home</w:t>
      </w:r>
    </w:p>
    <w:p w:rsidR="00EE6950" w:rsidRDefault="00EE6950">
      <w:pPr>
        <w:spacing w:line="240" w:lineRule="auto"/>
      </w:pPr>
    </w:p>
    <w:p w:rsidR="00CF58AA" w:rsidRPr="00824895" w:rsidRDefault="00CF58AA" w:rsidP="00824895">
      <w:pPr>
        <w:pStyle w:val="Heading4"/>
      </w:pPr>
      <w:bookmarkStart w:id="56" w:name="h.k8gjgix3hecm"/>
      <w:bookmarkEnd w:id="56"/>
      <w:r w:rsidRPr="00824895">
        <w:t>IT Opportunities (areas to capitalize on)</w:t>
      </w:r>
      <w:r w:rsidR="00824895">
        <w:t>:</w:t>
      </w:r>
    </w:p>
    <w:p w:rsidR="00CF58AA" w:rsidRPr="00824895" w:rsidRDefault="00CF58AA" w:rsidP="00824895"/>
    <w:p w:rsidR="00EE6950" w:rsidRDefault="00CF58AA">
      <w:pPr>
        <w:spacing w:line="240" w:lineRule="auto"/>
      </w:pPr>
      <w:r w:rsidRPr="00824895">
        <w:t>Mobile growth</w:t>
      </w:r>
    </w:p>
    <w:p w:rsidR="00EE6950" w:rsidRDefault="00CF58AA">
      <w:pPr>
        <w:spacing w:line="240" w:lineRule="auto"/>
      </w:pPr>
      <w:r w:rsidRPr="00824895">
        <w:t xml:space="preserve">Improving </w:t>
      </w:r>
      <w:r w:rsidR="00F50CA4">
        <w:t>T&amp;C</w:t>
      </w:r>
      <w:r w:rsidRPr="00824895">
        <w:t xml:space="preserve"> staff knowledge of emerging technologies</w:t>
      </w:r>
    </w:p>
    <w:p w:rsidR="00EE6950" w:rsidRDefault="00CF58AA">
      <w:pPr>
        <w:spacing w:line="240" w:lineRule="auto"/>
      </w:pPr>
      <w:r w:rsidRPr="00824895">
        <w:t>Sharing IT services with other campuses</w:t>
      </w:r>
    </w:p>
    <w:p w:rsidR="00EE6950" w:rsidRDefault="00CF58AA">
      <w:pPr>
        <w:spacing w:line="240" w:lineRule="auto"/>
      </w:pPr>
      <w:r w:rsidRPr="00824895">
        <w:t>Virtualization of IT services</w:t>
      </w:r>
    </w:p>
    <w:p w:rsidR="00EE6950" w:rsidRDefault="00CF58AA">
      <w:pPr>
        <w:spacing w:line="240" w:lineRule="auto"/>
      </w:pPr>
      <w:r w:rsidRPr="00824895">
        <w:t>Alignment of processes, practices and services with industry standards and best practices</w:t>
      </w:r>
    </w:p>
    <w:p w:rsidR="00EE6950" w:rsidRDefault="00EE6950">
      <w:pPr>
        <w:spacing w:line="240" w:lineRule="auto"/>
      </w:pPr>
    </w:p>
    <w:p w:rsidR="00CF58AA" w:rsidRPr="00824895" w:rsidRDefault="00824895" w:rsidP="00824895">
      <w:pPr>
        <w:pStyle w:val="Heading4"/>
      </w:pPr>
      <w:bookmarkStart w:id="57" w:name="h.5ucqo7rqkzww"/>
      <w:bookmarkEnd w:id="57"/>
      <w:r>
        <w:t>IT Threats</w:t>
      </w:r>
      <w:r w:rsidR="00CF58AA" w:rsidRPr="00824895">
        <w:t xml:space="preserve"> (areas to acknowledge)</w:t>
      </w:r>
      <w:r>
        <w:t>:</w:t>
      </w:r>
    </w:p>
    <w:p w:rsidR="00CF58AA" w:rsidRPr="00824895" w:rsidRDefault="00CF58AA" w:rsidP="00824895"/>
    <w:p w:rsidR="00CF58AA" w:rsidRPr="00824895" w:rsidRDefault="00CF58AA" w:rsidP="00824895">
      <w:r w:rsidRPr="00824895">
        <w:t>Constantly fluctuating budget</w:t>
      </w:r>
    </w:p>
    <w:p w:rsidR="00CF58AA" w:rsidRPr="00824895" w:rsidRDefault="00CF58AA" w:rsidP="00824895">
      <w:r w:rsidRPr="00824895">
        <w:t>Change from in-house to shared services and employee perceptions</w:t>
      </w:r>
    </w:p>
    <w:p w:rsidR="00CF58AA" w:rsidRDefault="00CF58AA" w:rsidP="00824895">
      <w:r w:rsidRPr="00824895">
        <w:t>Lack of standards in emerging technology fields</w:t>
      </w:r>
    </w:p>
    <w:p w:rsidR="000C4299" w:rsidRDefault="000C4299" w:rsidP="00824895"/>
    <w:p w:rsidR="000C4299" w:rsidRDefault="000C4299" w:rsidP="00824895"/>
    <w:p w:rsidR="007142C3" w:rsidRDefault="007142C3">
      <w:pPr>
        <w:spacing w:line="240" w:lineRule="auto"/>
        <w:rPr>
          <w:b/>
          <w:bCs/>
          <w:sz w:val="36"/>
          <w:szCs w:val="36"/>
        </w:rPr>
      </w:pPr>
      <w:r>
        <w:br w:type="page"/>
      </w:r>
    </w:p>
    <w:p w:rsidR="000C4299" w:rsidRDefault="000C4299" w:rsidP="009F478E">
      <w:pPr>
        <w:pStyle w:val="Heading3"/>
      </w:pPr>
      <w:bookmarkStart w:id="58" w:name="_Toc320804973"/>
      <w:bookmarkStart w:id="59" w:name="_Toc320805003"/>
      <w:r>
        <w:lastRenderedPageBreak/>
        <w:t>C. Planning Participants</w:t>
      </w:r>
      <w:bookmarkEnd w:id="58"/>
      <w:bookmarkEnd w:id="59"/>
    </w:p>
    <w:p w:rsidR="00D45482" w:rsidRDefault="00D45482" w:rsidP="00D45482">
      <w:pPr>
        <w:pStyle w:val="Heading3"/>
        <w:sectPr w:rsidR="00D45482" w:rsidSect="00507052">
          <w:headerReference w:type="default" r:id="rId12"/>
          <w:footerReference w:type="default" r:id="rId13"/>
          <w:pgSz w:w="12240" w:h="15840"/>
          <w:pgMar w:top="1440" w:right="2160" w:bottom="1440" w:left="2160" w:header="706" w:footer="706" w:gutter="0"/>
          <w:cols w:space="708"/>
          <w:titlePg/>
          <w:docGrid w:linePitch="360"/>
        </w:sectPr>
      </w:pPr>
    </w:p>
    <w:p w:rsidR="000C4299" w:rsidRDefault="000C4299" w:rsidP="009F478E">
      <w:pPr>
        <w:pStyle w:val="Heading4"/>
      </w:pPr>
      <w:bookmarkStart w:id="60" w:name="_Toc320804974"/>
      <w:r>
        <w:lastRenderedPageBreak/>
        <w:t>IT Policy &amp; Planning Committee Members</w:t>
      </w:r>
      <w:r w:rsidR="0055218F">
        <w:t xml:space="preserve"> – Spring &amp; Fall 2010</w:t>
      </w:r>
      <w:bookmarkEnd w:id="60"/>
    </w:p>
    <w:p w:rsidR="00EA05E5" w:rsidRPr="0023693D" w:rsidRDefault="00EA05E5" w:rsidP="0023693D">
      <w:pPr>
        <w:spacing w:line="240" w:lineRule="auto"/>
      </w:pPr>
      <w:r w:rsidRPr="00EA05E5">
        <w:t>A.J. Bieszczad</w:t>
      </w:r>
    </w:p>
    <w:p w:rsidR="00EA05E5" w:rsidRPr="0023693D" w:rsidRDefault="00EA05E5" w:rsidP="0023693D">
      <w:pPr>
        <w:spacing w:line="240" w:lineRule="auto"/>
      </w:pPr>
      <w:r w:rsidRPr="00EA05E5">
        <w:t>Amy Wallace</w:t>
      </w:r>
    </w:p>
    <w:p w:rsidR="00EA05E5" w:rsidRPr="0023693D" w:rsidRDefault="00EA05E5" w:rsidP="0023693D">
      <w:pPr>
        <w:spacing w:line="240" w:lineRule="auto"/>
      </w:pPr>
      <w:r w:rsidRPr="00EA05E5">
        <w:t>Anna Pavin</w:t>
      </w:r>
    </w:p>
    <w:p w:rsidR="00EA05E5" w:rsidRPr="0023693D" w:rsidRDefault="00EA05E5" w:rsidP="0023693D">
      <w:pPr>
        <w:spacing w:line="240" w:lineRule="auto"/>
      </w:pPr>
      <w:r w:rsidRPr="00EA05E5">
        <w:t>Dan Wakelee</w:t>
      </w:r>
    </w:p>
    <w:p w:rsidR="00EA05E5" w:rsidRPr="0023693D" w:rsidRDefault="00EA05E5" w:rsidP="0023693D">
      <w:pPr>
        <w:spacing w:line="240" w:lineRule="auto"/>
      </w:pPr>
      <w:r w:rsidRPr="00EA05E5">
        <w:t>Daniel B. Lee</w:t>
      </w:r>
    </w:p>
    <w:p w:rsidR="00EA05E5" w:rsidRPr="0023693D" w:rsidRDefault="00EA05E5" w:rsidP="0023693D">
      <w:pPr>
        <w:spacing w:line="240" w:lineRule="auto"/>
      </w:pPr>
      <w:r w:rsidRPr="00EA05E5">
        <w:t>Doug Whitesell (Student Rep</w:t>
      </w:r>
      <w:r w:rsidR="00214751">
        <w:t>.</w:t>
      </w:r>
      <w:r w:rsidRPr="00EA05E5">
        <w:t>)</w:t>
      </w:r>
    </w:p>
    <w:p w:rsidR="00EA05E5" w:rsidRPr="0023693D" w:rsidRDefault="00EA05E5" w:rsidP="0023693D">
      <w:pPr>
        <w:spacing w:line="240" w:lineRule="auto"/>
      </w:pPr>
      <w:r w:rsidRPr="00EA05E5">
        <w:t>Ed Lebioda</w:t>
      </w:r>
    </w:p>
    <w:p w:rsidR="00EA05E5" w:rsidRPr="0023693D" w:rsidRDefault="00EA05E5" w:rsidP="0023693D">
      <w:pPr>
        <w:spacing w:line="240" w:lineRule="auto"/>
      </w:pPr>
      <w:r w:rsidRPr="00EA05E5">
        <w:t>Jane Sweetland</w:t>
      </w:r>
    </w:p>
    <w:p w:rsidR="00EA05E5" w:rsidRPr="0023693D" w:rsidRDefault="00EA05E5" w:rsidP="0023693D">
      <w:pPr>
        <w:spacing w:line="240" w:lineRule="auto"/>
      </w:pPr>
      <w:r w:rsidRPr="00EA05E5">
        <w:t>Kristen LaBonte</w:t>
      </w:r>
    </w:p>
    <w:p w:rsidR="00EA05E5" w:rsidRPr="0023693D" w:rsidRDefault="00EA05E5" w:rsidP="0023693D">
      <w:pPr>
        <w:spacing w:line="240" w:lineRule="auto"/>
      </w:pPr>
      <w:r w:rsidRPr="00EA05E5">
        <w:t>Missy Jarnagin</w:t>
      </w:r>
    </w:p>
    <w:p w:rsidR="00EA05E5" w:rsidRPr="0023693D" w:rsidRDefault="00EA05E5" w:rsidP="0023693D">
      <w:pPr>
        <w:spacing w:line="240" w:lineRule="auto"/>
      </w:pPr>
      <w:r w:rsidRPr="00EA05E5">
        <w:t>Robert Tabor (Student Rep</w:t>
      </w:r>
      <w:r w:rsidR="00214751">
        <w:t>.</w:t>
      </w:r>
      <w:r w:rsidRPr="00EA05E5">
        <w:t>)</w:t>
      </w:r>
    </w:p>
    <w:p w:rsidR="00EA05E5" w:rsidRDefault="00EA05E5" w:rsidP="0023693D">
      <w:pPr>
        <w:spacing w:line="240" w:lineRule="auto"/>
      </w:pPr>
      <w:r w:rsidRPr="00EA05E5">
        <w:t>Tom Froelich</w:t>
      </w:r>
    </w:p>
    <w:p w:rsidR="000C4299" w:rsidRDefault="00F50CA4" w:rsidP="009F478E">
      <w:pPr>
        <w:pStyle w:val="Heading4"/>
      </w:pPr>
      <w:bookmarkStart w:id="61" w:name="_Toc320804975"/>
      <w:r>
        <w:t>T&amp;C</w:t>
      </w:r>
      <w:r w:rsidR="000C4299">
        <w:t xml:space="preserve"> </w:t>
      </w:r>
      <w:r w:rsidR="005F399E">
        <w:t>Leadership</w:t>
      </w:r>
      <w:r w:rsidR="000C4299">
        <w:t xml:space="preserve"> Team</w:t>
      </w:r>
      <w:bookmarkEnd w:id="61"/>
    </w:p>
    <w:p w:rsidR="00EE6950" w:rsidRPr="0023693D" w:rsidRDefault="001C4074" w:rsidP="0023693D">
      <w:pPr>
        <w:spacing w:line="240" w:lineRule="auto"/>
      </w:pPr>
      <w:r w:rsidRPr="0023693D">
        <w:t xml:space="preserve">Herb Aquino, Manager of </w:t>
      </w:r>
      <w:r w:rsidR="00F50CA4" w:rsidRPr="0023693D">
        <w:t>T&amp;C</w:t>
      </w:r>
      <w:r w:rsidRPr="0023693D">
        <w:t xml:space="preserve"> Infrastructure</w:t>
      </w:r>
    </w:p>
    <w:p w:rsidR="00EE6950" w:rsidRPr="0023693D" w:rsidRDefault="000C4299" w:rsidP="0023693D">
      <w:pPr>
        <w:spacing w:line="240" w:lineRule="auto"/>
      </w:pPr>
      <w:r w:rsidRPr="0023693D">
        <w:t xml:space="preserve">Neal Fisch, Director, Application </w:t>
      </w:r>
      <w:r w:rsidR="00471C47">
        <w:t>Services</w:t>
      </w:r>
    </w:p>
    <w:p w:rsidR="00EE6950" w:rsidRPr="0023693D" w:rsidRDefault="000C4299" w:rsidP="0023693D">
      <w:pPr>
        <w:spacing w:line="240" w:lineRule="auto"/>
      </w:pPr>
      <w:r w:rsidRPr="0023693D">
        <w:t>Judy Frazier, Administrative Analyst/Specialist</w:t>
      </w:r>
    </w:p>
    <w:p w:rsidR="00EE6950" w:rsidRPr="0023693D" w:rsidRDefault="003A4922" w:rsidP="0023693D">
      <w:pPr>
        <w:spacing w:line="240" w:lineRule="auto"/>
      </w:pPr>
      <w:r w:rsidRPr="0023693D">
        <w:t>Nancy Covarrubias Gill, Director of Communication &amp; Marketing</w:t>
      </w:r>
    </w:p>
    <w:p w:rsidR="00EE6950" w:rsidRPr="0023693D" w:rsidRDefault="001C4074" w:rsidP="0023693D">
      <w:pPr>
        <w:spacing w:line="240" w:lineRule="auto"/>
      </w:pPr>
      <w:r w:rsidRPr="0023693D">
        <w:t xml:space="preserve">Peter Mosinskis, </w:t>
      </w:r>
      <w:r w:rsidR="001621F5">
        <w:t xml:space="preserve">Director of </w:t>
      </w:r>
      <w:proofErr w:type="gramStart"/>
      <w:r w:rsidR="001621F5">
        <w:t>IT</w:t>
      </w:r>
      <w:proofErr w:type="gramEnd"/>
      <w:r w:rsidR="001621F5">
        <w:t xml:space="preserve"> Strategy</w:t>
      </w:r>
    </w:p>
    <w:p w:rsidR="00EE6950" w:rsidRPr="0023693D" w:rsidRDefault="001C4074" w:rsidP="0023693D">
      <w:pPr>
        <w:spacing w:line="240" w:lineRule="auto"/>
      </w:pPr>
      <w:r w:rsidRPr="0023693D">
        <w:t>Judy Swanson, Director of Academic Technology</w:t>
      </w:r>
    </w:p>
    <w:p w:rsidR="001C4074" w:rsidRDefault="001C4074" w:rsidP="00824895"/>
    <w:p w:rsidR="00D45482" w:rsidRDefault="00F50CA4" w:rsidP="009F478E">
      <w:pPr>
        <w:pStyle w:val="Heading4"/>
      </w:pPr>
      <w:bookmarkStart w:id="62" w:name="_Toc320804976"/>
      <w:r>
        <w:t>T&amp;C</w:t>
      </w:r>
      <w:r w:rsidR="00D45482">
        <w:t xml:space="preserve"> Staff</w:t>
      </w:r>
      <w:bookmarkEnd w:id="62"/>
    </w:p>
    <w:p w:rsidR="00EE6950" w:rsidRDefault="00392FA7">
      <w:pPr>
        <w:spacing w:line="240" w:lineRule="auto"/>
      </w:pPr>
      <w:r>
        <w:t>Aquino, Herb</w:t>
      </w:r>
    </w:p>
    <w:p w:rsidR="00EE6950" w:rsidRDefault="00D45482">
      <w:pPr>
        <w:spacing w:line="240" w:lineRule="auto"/>
      </w:pPr>
      <w:r>
        <w:t>Aten, Marc</w:t>
      </w:r>
    </w:p>
    <w:p w:rsidR="00EE6950" w:rsidRDefault="00D45482">
      <w:pPr>
        <w:spacing w:line="240" w:lineRule="auto"/>
      </w:pPr>
      <w:r>
        <w:t>Bochat, Shawn</w:t>
      </w:r>
    </w:p>
    <w:p w:rsidR="00EE6950" w:rsidRDefault="00D45482">
      <w:pPr>
        <w:spacing w:line="240" w:lineRule="auto"/>
      </w:pPr>
      <w:r>
        <w:t>Brooks, Jon (JB)</w:t>
      </w:r>
    </w:p>
    <w:p w:rsidR="00EE6950" w:rsidRDefault="00D45482">
      <w:pPr>
        <w:spacing w:line="240" w:lineRule="auto"/>
      </w:pPr>
      <w:r>
        <w:t>Carpenter, Art</w:t>
      </w:r>
    </w:p>
    <w:p w:rsidR="00EE6950" w:rsidRDefault="00D45482">
      <w:pPr>
        <w:spacing w:line="240" w:lineRule="auto"/>
      </w:pPr>
      <w:r>
        <w:t>Craig, Kevin</w:t>
      </w:r>
    </w:p>
    <w:p w:rsidR="00EE6950" w:rsidRDefault="00D45482">
      <w:pPr>
        <w:spacing w:line="240" w:lineRule="auto"/>
      </w:pPr>
      <w:r>
        <w:t>Dobzynski, Joseph</w:t>
      </w:r>
    </w:p>
    <w:p w:rsidR="00EE6950" w:rsidRDefault="00D45482">
      <w:pPr>
        <w:spacing w:line="240" w:lineRule="auto"/>
      </w:pPr>
      <w:r>
        <w:t>DuBransky, Marc</w:t>
      </w:r>
    </w:p>
    <w:p w:rsidR="00EE6950" w:rsidRDefault="00D45482">
      <w:pPr>
        <w:spacing w:line="240" w:lineRule="auto"/>
      </w:pPr>
      <w:r>
        <w:t>Emens, Tom</w:t>
      </w:r>
    </w:p>
    <w:p w:rsidR="00EE6950" w:rsidRDefault="00D45482">
      <w:pPr>
        <w:spacing w:line="240" w:lineRule="auto"/>
      </w:pPr>
      <w:r>
        <w:t>Ferguson, Michael</w:t>
      </w:r>
    </w:p>
    <w:p w:rsidR="00EE6950" w:rsidRDefault="00D45482">
      <w:pPr>
        <w:spacing w:line="240" w:lineRule="auto"/>
      </w:pPr>
      <w:r>
        <w:t>Fisch, Neal</w:t>
      </w:r>
    </w:p>
    <w:p w:rsidR="00EE6950" w:rsidRDefault="00D45482">
      <w:pPr>
        <w:spacing w:line="240" w:lineRule="auto"/>
      </w:pPr>
      <w:r>
        <w:t>Frazier, Judy</w:t>
      </w:r>
    </w:p>
    <w:p w:rsidR="00EE6950" w:rsidRDefault="00D45482">
      <w:pPr>
        <w:spacing w:line="240" w:lineRule="auto"/>
      </w:pPr>
      <w:r>
        <w:t>Garcia, Jerry</w:t>
      </w:r>
    </w:p>
    <w:p w:rsidR="00EE6950" w:rsidRDefault="00D45482">
      <w:pPr>
        <w:spacing w:line="240" w:lineRule="auto"/>
      </w:pPr>
      <w:r>
        <w:t>Garcia, Ryan</w:t>
      </w:r>
    </w:p>
    <w:p w:rsidR="00EE6950" w:rsidRDefault="00D45482">
      <w:pPr>
        <w:spacing w:line="240" w:lineRule="auto"/>
      </w:pPr>
      <w:r>
        <w:lastRenderedPageBreak/>
        <w:t>Gutierrez, Ernesto</w:t>
      </w:r>
    </w:p>
    <w:p w:rsidR="007142C3" w:rsidRDefault="007142C3">
      <w:pPr>
        <w:spacing w:line="240" w:lineRule="auto"/>
      </w:pPr>
      <w:r>
        <w:t>Gutierrez, Lupita</w:t>
      </w:r>
    </w:p>
    <w:p w:rsidR="00EE6950" w:rsidRDefault="00D45482">
      <w:pPr>
        <w:spacing w:line="240" w:lineRule="auto"/>
      </w:pPr>
      <w:r>
        <w:t>Hernandez, Omar</w:t>
      </w:r>
    </w:p>
    <w:p w:rsidR="00EE6950" w:rsidRDefault="00D45482">
      <w:pPr>
        <w:spacing w:line="240" w:lineRule="auto"/>
      </w:pPr>
      <w:r>
        <w:t>Hughes, Matt</w:t>
      </w:r>
    </w:p>
    <w:p w:rsidR="00EE6950" w:rsidRDefault="00D45482">
      <w:pPr>
        <w:spacing w:line="240" w:lineRule="auto"/>
      </w:pPr>
      <w:r>
        <w:t>Le, Hai</w:t>
      </w:r>
    </w:p>
    <w:p w:rsidR="00EE6950" w:rsidRDefault="00D45482">
      <w:pPr>
        <w:spacing w:line="240" w:lineRule="auto"/>
      </w:pPr>
      <w:r>
        <w:t>Long, Mike</w:t>
      </w:r>
    </w:p>
    <w:p w:rsidR="00EE6950" w:rsidRDefault="00D45482">
      <w:pPr>
        <w:spacing w:line="240" w:lineRule="auto"/>
      </w:pPr>
      <w:r>
        <w:t>Lovejoy-Allen, Lacey</w:t>
      </w:r>
    </w:p>
    <w:p w:rsidR="00EE6950" w:rsidRDefault="00D45482">
      <w:pPr>
        <w:spacing w:line="240" w:lineRule="auto"/>
      </w:pPr>
      <w:r>
        <w:t>Mansour, Nasser</w:t>
      </w:r>
    </w:p>
    <w:p w:rsidR="00EE6950" w:rsidRDefault="00D45482">
      <w:pPr>
        <w:spacing w:line="240" w:lineRule="auto"/>
      </w:pPr>
      <w:r>
        <w:t>Martinez, Daniel</w:t>
      </w:r>
    </w:p>
    <w:p w:rsidR="00EE6950" w:rsidRDefault="00D45482">
      <w:pPr>
        <w:spacing w:line="240" w:lineRule="auto"/>
      </w:pPr>
      <w:r>
        <w:t>Mosinskis, Peter</w:t>
      </w:r>
    </w:p>
    <w:p w:rsidR="00EE6950" w:rsidRDefault="00D45482">
      <w:pPr>
        <w:spacing w:line="240" w:lineRule="auto"/>
      </w:pPr>
      <w:r>
        <w:t>Murphy, Chris</w:t>
      </w:r>
    </w:p>
    <w:p w:rsidR="007142C3" w:rsidRDefault="007142C3">
      <w:pPr>
        <w:spacing w:line="240" w:lineRule="auto"/>
      </w:pPr>
      <w:r>
        <w:t>Murphy, Joanna</w:t>
      </w:r>
    </w:p>
    <w:p w:rsidR="00EE6950" w:rsidRDefault="00D45482">
      <w:pPr>
        <w:spacing w:line="240" w:lineRule="auto"/>
      </w:pPr>
      <w:r>
        <w:t>Ochs, William</w:t>
      </w:r>
    </w:p>
    <w:p w:rsidR="00EE6950" w:rsidRDefault="00D45482">
      <w:pPr>
        <w:spacing w:line="240" w:lineRule="auto"/>
      </w:pPr>
      <w:r>
        <w:t>Paredes, Jess</w:t>
      </w:r>
    </w:p>
    <w:p w:rsidR="00EE6950" w:rsidRDefault="00D45482">
      <w:pPr>
        <w:spacing w:line="240" w:lineRule="auto"/>
      </w:pPr>
      <w:r>
        <w:t>Paulson, Yasi</w:t>
      </w:r>
    </w:p>
    <w:p w:rsidR="00EE6950" w:rsidRDefault="00D45482">
      <w:pPr>
        <w:spacing w:line="240" w:lineRule="auto"/>
      </w:pPr>
      <w:r>
        <w:t>Scamardo, Peter</w:t>
      </w:r>
    </w:p>
    <w:p w:rsidR="00EE6950" w:rsidRDefault="00D45482">
      <w:pPr>
        <w:spacing w:line="240" w:lineRule="auto"/>
      </w:pPr>
      <w:r>
        <w:t>Steiner, Kristin</w:t>
      </w:r>
    </w:p>
    <w:p w:rsidR="00EE6950" w:rsidRDefault="00D45482">
      <w:pPr>
        <w:spacing w:line="240" w:lineRule="auto"/>
      </w:pPr>
      <w:r>
        <w:t>Stockmon, Angela</w:t>
      </w:r>
    </w:p>
    <w:p w:rsidR="00EE6950" w:rsidRDefault="00D45482">
      <w:pPr>
        <w:spacing w:line="240" w:lineRule="auto"/>
      </w:pPr>
      <w:r>
        <w:t>Swanson, Judy</w:t>
      </w:r>
    </w:p>
    <w:p w:rsidR="00EE6950" w:rsidRDefault="00D45482">
      <w:pPr>
        <w:spacing w:line="240" w:lineRule="auto"/>
      </w:pPr>
      <w:r>
        <w:t>Timpanaro, Guy</w:t>
      </w:r>
    </w:p>
    <w:p w:rsidR="00EE6950" w:rsidRDefault="00D45482">
      <w:pPr>
        <w:spacing w:line="240" w:lineRule="auto"/>
      </w:pPr>
      <w:r>
        <w:t>Valencia, Indy</w:t>
      </w:r>
    </w:p>
    <w:p w:rsidR="00EE6950" w:rsidRDefault="00D45482">
      <w:pPr>
        <w:spacing w:line="240" w:lineRule="auto"/>
      </w:pPr>
      <w:r>
        <w:t>Velador, Dale</w:t>
      </w:r>
    </w:p>
    <w:p w:rsidR="00D45482" w:rsidRDefault="00D45482" w:rsidP="009F478E">
      <w:pPr>
        <w:pStyle w:val="Heading4"/>
      </w:pPr>
      <w:bookmarkStart w:id="63" w:name="_Toc320804977"/>
      <w:r>
        <w:t>President’s Cabinet</w:t>
      </w:r>
      <w:bookmarkEnd w:id="63"/>
    </w:p>
    <w:p w:rsidR="00EE6950" w:rsidRDefault="00D45482">
      <w:pPr>
        <w:spacing w:line="240" w:lineRule="auto"/>
      </w:pPr>
      <w:r>
        <w:t>Richard R. Rush, President</w:t>
      </w:r>
    </w:p>
    <w:p w:rsidR="00484BED" w:rsidRDefault="00484BED" w:rsidP="00484BED">
      <w:pPr>
        <w:spacing w:line="240" w:lineRule="auto"/>
      </w:pPr>
      <w:r>
        <w:t xml:space="preserve">Michael Berman, Vice President </w:t>
      </w:r>
      <w:r w:rsidR="0023693D">
        <w:t>for</w:t>
      </w:r>
      <w:r>
        <w:t xml:space="preserve"> Technology &amp; Communication</w:t>
      </w:r>
    </w:p>
    <w:p w:rsidR="00EE6950" w:rsidRDefault="00D45482">
      <w:pPr>
        <w:spacing w:line="240" w:lineRule="auto"/>
      </w:pPr>
      <w:r>
        <w:t xml:space="preserve">Dawn S. Neuman, Provost and </w:t>
      </w:r>
      <w:r w:rsidR="0023693D">
        <w:t>Vice President</w:t>
      </w:r>
      <w:r>
        <w:t xml:space="preserve"> for Academic Affairs</w:t>
      </w:r>
    </w:p>
    <w:p w:rsidR="00EE6950" w:rsidRDefault="008D0EC0">
      <w:pPr>
        <w:spacing w:line="240" w:lineRule="auto"/>
      </w:pPr>
      <w:r>
        <w:t xml:space="preserve">Wm. Gregory Sawyer, </w:t>
      </w:r>
      <w:r w:rsidR="0023693D">
        <w:t>Vice President</w:t>
      </w:r>
      <w:r>
        <w:t xml:space="preserve"> for Student Affairs</w:t>
      </w:r>
    </w:p>
    <w:p w:rsidR="00484BED" w:rsidRDefault="00484BED">
      <w:pPr>
        <w:spacing w:line="240" w:lineRule="auto"/>
      </w:pPr>
      <w:r>
        <w:t>Ysabel Trinidad, Vice President for Finance and Administration</w:t>
      </w:r>
    </w:p>
    <w:p w:rsidR="00EE6950" w:rsidRDefault="008D0EC0">
      <w:pPr>
        <w:spacing w:line="240" w:lineRule="auto"/>
      </w:pPr>
      <w:r>
        <w:t>Therese Eyermann, Chief of Staff</w:t>
      </w:r>
    </w:p>
    <w:p w:rsidR="00484BED" w:rsidRDefault="00484BED">
      <w:pPr>
        <w:spacing w:line="240" w:lineRule="auto"/>
      </w:pPr>
    </w:p>
    <w:p w:rsidR="008D0EC0" w:rsidRPr="00824895" w:rsidRDefault="008D0EC0" w:rsidP="00824895"/>
    <w:sectPr w:rsidR="008D0EC0" w:rsidRPr="00824895" w:rsidSect="001621F5">
      <w:type w:val="continuous"/>
      <w:pgSz w:w="12240" w:h="15840"/>
      <w:pgMar w:top="1440" w:right="2160" w:bottom="1440" w:left="2160" w:header="706" w:footer="706"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33" w:rsidRDefault="007A3933" w:rsidP="006E395F">
      <w:pPr>
        <w:spacing w:line="240" w:lineRule="auto"/>
      </w:pPr>
      <w:r>
        <w:separator/>
      </w:r>
    </w:p>
  </w:endnote>
  <w:endnote w:type="continuationSeparator" w:id="0">
    <w:p w:rsidR="007A3933" w:rsidRDefault="007A3933" w:rsidP="006E3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FB" w:rsidRDefault="00F44AFB">
    <w:pPr>
      <w:pStyle w:val="Footer"/>
      <w:pBdr>
        <w:top w:val="single" w:sz="4" w:space="1" w:color="D9D9D9"/>
      </w:pBdr>
      <w:jc w:val="right"/>
    </w:pPr>
    <w:r>
      <w:fldChar w:fldCharType="begin"/>
    </w:r>
    <w:r>
      <w:instrText xml:space="preserve"> PAGE   \* MERGEFORMAT </w:instrText>
    </w:r>
    <w:r>
      <w:fldChar w:fldCharType="separate"/>
    </w:r>
    <w:r w:rsidR="00E3627A">
      <w:rPr>
        <w:noProof/>
      </w:rPr>
      <w:t>2</w:t>
    </w:r>
    <w:r>
      <w:rPr>
        <w:noProof/>
      </w:rPr>
      <w:fldChar w:fldCharType="end"/>
    </w:r>
    <w:r>
      <w:t xml:space="preserve"> | </w:t>
    </w:r>
    <w:r>
      <w:rPr>
        <w:color w:val="7F7F7F"/>
        <w:spacing w:val="60"/>
      </w:rPr>
      <w:t>Page</w:t>
    </w:r>
  </w:p>
  <w:p w:rsidR="00F44AFB" w:rsidRPr="00263B8C" w:rsidRDefault="00F44AFB">
    <w:pPr>
      <w:pStyle w:val="Footer"/>
      <w:rPr>
        <w:sz w:val="18"/>
        <w:szCs w:val="18"/>
      </w:rPr>
    </w:pPr>
    <w:r w:rsidRPr="00263B8C">
      <w:rPr>
        <w:sz w:val="18"/>
        <w:szCs w:val="18"/>
      </w:rPr>
      <w:t xml:space="preserve">Ver. </w:t>
    </w:r>
    <w:r w:rsidR="00B41C12" w:rsidRPr="00263B8C">
      <w:rPr>
        <w:sz w:val="18"/>
        <w:szCs w:val="18"/>
      </w:rPr>
      <w:t>A1.0</w:t>
    </w:r>
    <w:r w:rsidRPr="00263B8C">
      <w:rPr>
        <w:sz w:val="18"/>
        <w:szCs w:val="18"/>
      </w:rPr>
      <w:t xml:space="preserve"> – </w:t>
    </w:r>
    <w:proofErr w:type="gramStart"/>
    <w:r w:rsidRPr="00263B8C">
      <w:rPr>
        <w:sz w:val="18"/>
        <w:szCs w:val="18"/>
      </w:rPr>
      <w:t>rev  2012</w:t>
    </w:r>
    <w:proofErr w:type="gramEnd"/>
    <w:r w:rsidRPr="00263B8C">
      <w:rPr>
        <w:sz w:val="18"/>
        <w:szCs w:val="18"/>
      </w:rPr>
      <w:t>-</w:t>
    </w:r>
    <w:r w:rsidR="00E212FC" w:rsidRPr="00263B8C">
      <w:rPr>
        <w:sz w:val="18"/>
        <w:szCs w:val="18"/>
      </w:rPr>
      <w:t>04-</w:t>
    </w:r>
    <w:r w:rsidR="00B41C12" w:rsidRPr="00263B8C">
      <w:rPr>
        <w:sz w:val="18"/>
        <w:szCs w:val="18"/>
      </w:rPr>
      <w:t>23</w:t>
    </w:r>
  </w:p>
  <w:p w:rsidR="00DE3FFB" w:rsidRDefault="00DE3F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33" w:rsidRDefault="007A3933" w:rsidP="006E395F">
      <w:pPr>
        <w:spacing w:line="240" w:lineRule="auto"/>
      </w:pPr>
      <w:r>
        <w:separator/>
      </w:r>
    </w:p>
  </w:footnote>
  <w:footnote w:type="continuationSeparator" w:id="0">
    <w:p w:rsidR="007A3933" w:rsidRDefault="007A3933" w:rsidP="006E39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FB" w:rsidRDefault="00F44AFB" w:rsidP="00263B8C">
    <w:pPr>
      <w:pStyle w:val="Header"/>
      <w:pBdr>
        <w:bottom w:val="single" w:sz="18" w:space="1" w:color="808080" w:themeColor="background1" w:themeShade="80"/>
      </w:pBdr>
      <w:tabs>
        <w:tab w:val="right" w:pos="7830"/>
      </w:tabs>
    </w:pPr>
    <w:r>
      <w:t xml:space="preserve">Information </w:t>
    </w:r>
    <w:r>
      <w:rPr>
        <w:noProof/>
        <w:lang w:eastAsia="zh-TW"/>
      </w:rPr>
      <w:t>Technology</w:t>
    </w:r>
    <w:r>
      <w:t xml:space="preserve"> Strategic</w:t>
    </w:r>
    <w:r w:rsidR="00263B8C">
      <w:t xml:space="preserve"> Plan 2011-2014</w:t>
    </w:r>
    <w:r w:rsidR="00263B8C">
      <w:tab/>
    </w:r>
    <w:r w:rsidR="00263B8C">
      <w:tab/>
      <w:t>CSU Channel Islands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5A0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753E586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35E4450">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95C2268">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0AD53C">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4B60A42">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A61A44">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0C346306">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6BCE2FA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E144CAA">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2"/>
    <w:multiLevelType w:val="hybridMultilevel"/>
    <w:tmpl w:val="78CED29A"/>
    <w:lvl w:ilvl="0" w:tplc="1E667BDE">
      <w:start w:val="1"/>
      <w:numFmt w:val="decimal"/>
      <w:lvlText w:val="%1."/>
      <w:lvlJc w:val="left"/>
      <w:pPr>
        <w:tabs>
          <w:tab w:val="num" w:pos="360"/>
        </w:tabs>
        <w:ind w:left="720" w:hanging="360"/>
      </w:pPr>
      <w:rPr>
        <w:rFonts w:ascii="Bodoni MT" w:hAnsi="Bodoni MT" w:cs="Arial" w:hint="default"/>
        <w:b w:val="0"/>
        <w:bCs w:val="0"/>
        <w:i w:val="0"/>
        <w:iCs w:val="0"/>
        <w:strike w:val="0"/>
        <w:color w:val="000000"/>
        <w:sz w:val="22"/>
        <w:szCs w:val="22"/>
        <w:u w:val="none"/>
      </w:rPr>
    </w:lvl>
    <w:lvl w:ilvl="1" w:tplc="140C89D6">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3CF8694E">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6C42E0C">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0A87B7E">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4D0983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3272C21E">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8AA661FE">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ABBE3634">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3"/>
    <w:multiLevelType w:val="hybridMultilevel"/>
    <w:tmpl w:val="7D767FA4"/>
    <w:lvl w:ilvl="0" w:tplc="9BF69766">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CA5A55AC">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E46148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D5E05D8">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8E6B2AA">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D0281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D62DC38">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384048C">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678B846">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4"/>
    <w:multiLevelType w:val="hybridMultilevel"/>
    <w:tmpl w:val="00000004"/>
    <w:lvl w:ilvl="0" w:tplc="F17234CC">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9E0D774">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09661D6">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E07E006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3A48D90">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3B8D014">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D0E8A8A">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C2BB46">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C0EF8E4">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5"/>
    <w:multiLevelType w:val="hybridMultilevel"/>
    <w:tmpl w:val="00000005"/>
    <w:lvl w:ilvl="0" w:tplc="280CCA9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3EEDEA">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61C6B08">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230E068">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8D24192">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D6C6ED52">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092FE">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90F21012">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6D27CB4">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6"/>
    <w:multiLevelType w:val="hybridMultilevel"/>
    <w:tmpl w:val="00000006"/>
    <w:lvl w:ilvl="0" w:tplc="A99EACF6">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70C2D64">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C9CAD8A">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6909B30">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2408C42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1E11F6">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D88B188">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1AAB416">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170DEB0">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7"/>
    <w:multiLevelType w:val="hybridMultilevel"/>
    <w:tmpl w:val="00000007"/>
    <w:lvl w:ilvl="0" w:tplc="368CF81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964CD96">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17EE22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A0082DE">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02F6ED6E">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DE43304">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A8EC7A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901AD0FA">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C4848F4A">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8"/>
    <w:multiLevelType w:val="hybridMultilevel"/>
    <w:tmpl w:val="00000008"/>
    <w:lvl w:ilvl="0" w:tplc="B2E218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AC8ABC1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718A23CC">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CC20E4C">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80AE75E">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889AFA0A">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DBCDCEE">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BC41A4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686EA42">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0F7812A3"/>
    <w:multiLevelType w:val="hybridMultilevel"/>
    <w:tmpl w:val="00000005"/>
    <w:lvl w:ilvl="0" w:tplc="6B6456AC">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6310E5D2">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830BEF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9C2AE28">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2C01EBA">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70E9280">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0BC91D4">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8BC2062">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DC1CD5C4">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0">
    <w:nsid w:val="15702675"/>
    <w:multiLevelType w:val="hybridMultilevel"/>
    <w:tmpl w:val="AB1AA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E51DA"/>
    <w:multiLevelType w:val="hybridMultilevel"/>
    <w:tmpl w:val="0C36F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74016"/>
    <w:multiLevelType w:val="hybridMultilevel"/>
    <w:tmpl w:val="00000005"/>
    <w:lvl w:ilvl="0" w:tplc="6B6456AC">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6310E5D2">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830BEF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9C2AE28">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2C01EBA">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70E9280">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0BC91D4">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8BC2062">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DC1CD5C4">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nsid w:val="52FE19C3"/>
    <w:multiLevelType w:val="hybridMultilevel"/>
    <w:tmpl w:val="2A58E112"/>
    <w:lvl w:ilvl="0" w:tplc="7416150E">
      <w:start w:val="1"/>
      <w:numFmt w:val="decimal"/>
      <w:lvlText w:val="%1."/>
      <w:lvlJc w:val="left"/>
      <w:pPr>
        <w:tabs>
          <w:tab w:val="num" w:pos="360"/>
        </w:tabs>
        <w:ind w:left="720" w:hanging="360"/>
      </w:pPr>
      <w:rPr>
        <w:rFonts w:ascii="Bodoni MT" w:hAnsi="Bodoni MT" w:cs="Arial" w:hint="default"/>
        <w:b w:val="0"/>
        <w:bCs w:val="0"/>
        <w:i w:val="0"/>
        <w:iCs w:val="0"/>
        <w:strike w:val="0"/>
        <w:color w:val="00000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053007"/>
    <w:multiLevelType w:val="hybridMultilevel"/>
    <w:tmpl w:val="5574B98E"/>
    <w:lvl w:ilvl="0" w:tplc="1E667BDE">
      <w:start w:val="1"/>
      <w:numFmt w:val="decimal"/>
      <w:lvlText w:val="%1."/>
      <w:lvlJc w:val="left"/>
      <w:pPr>
        <w:tabs>
          <w:tab w:val="num" w:pos="360"/>
        </w:tabs>
        <w:ind w:left="720" w:hanging="360"/>
      </w:pPr>
      <w:rPr>
        <w:rFonts w:ascii="Bodoni MT" w:hAnsi="Bodoni MT" w:cs="Arial" w:hint="default"/>
        <w:b w:val="0"/>
        <w:bCs w:val="0"/>
        <w:i w:val="0"/>
        <w:iCs w:val="0"/>
        <w:strike w:val="0"/>
        <w:color w:val="00000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45485B"/>
    <w:multiLevelType w:val="hybridMultilevel"/>
    <w:tmpl w:val="0F127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2"/>
  </w:num>
  <w:num w:numId="11">
    <w:abstractNumId w:val="15"/>
  </w:num>
  <w:num w:numId="12">
    <w:abstractNumId w:val="10"/>
  </w:num>
  <w:num w:numId="13">
    <w:abstractNumId w:val="0"/>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E1B"/>
    <w:rsid w:val="000200AF"/>
    <w:rsid w:val="0002105E"/>
    <w:rsid w:val="000468EE"/>
    <w:rsid w:val="00054550"/>
    <w:rsid w:val="00075BB3"/>
    <w:rsid w:val="00096CD1"/>
    <w:rsid w:val="00097F68"/>
    <w:rsid w:val="000A29D7"/>
    <w:rsid w:val="000A78C1"/>
    <w:rsid w:val="000C4299"/>
    <w:rsid w:val="000C787D"/>
    <w:rsid w:val="000F670C"/>
    <w:rsid w:val="00137B28"/>
    <w:rsid w:val="0014154B"/>
    <w:rsid w:val="00156BDE"/>
    <w:rsid w:val="00161D94"/>
    <w:rsid w:val="001621F5"/>
    <w:rsid w:val="00181591"/>
    <w:rsid w:val="00194460"/>
    <w:rsid w:val="001A443B"/>
    <w:rsid w:val="001C4074"/>
    <w:rsid w:val="001D4C05"/>
    <w:rsid w:val="001E58A3"/>
    <w:rsid w:val="001F5B7D"/>
    <w:rsid w:val="00214751"/>
    <w:rsid w:val="00216D9D"/>
    <w:rsid w:val="002304FE"/>
    <w:rsid w:val="0023693D"/>
    <w:rsid w:val="00241BE8"/>
    <w:rsid w:val="002606BC"/>
    <w:rsid w:val="002614C3"/>
    <w:rsid w:val="00263B8C"/>
    <w:rsid w:val="00272006"/>
    <w:rsid w:val="00276066"/>
    <w:rsid w:val="002810EE"/>
    <w:rsid w:val="002A5E98"/>
    <w:rsid w:val="002A6F08"/>
    <w:rsid w:val="002E3C7B"/>
    <w:rsid w:val="002E4FDB"/>
    <w:rsid w:val="0031527F"/>
    <w:rsid w:val="00372434"/>
    <w:rsid w:val="00374A7B"/>
    <w:rsid w:val="00392FA7"/>
    <w:rsid w:val="003A4922"/>
    <w:rsid w:val="003D79C0"/>
    <w:rsid w:val="003E155F"/>
    <w:rsid w:val="003F4777"/>
    <w:rsid w:val="004373A5"/>
    <w:rsid w:val="004454EC"/>
    <w:rsid w:val="00471C47"/>
    <w:rsid w:val="0047341D"/>
    <w:rsid w:val="00483AC4"/>
    <w:rsid w:val="00484BED"/>
    <w:rsid w:val="00487D3F"/>
    <w:rsid w:val="004930A7"/>
    <w:rsid w:val="004B7171"/>
    <w:rsid w:val="004C632B"/>
    <w:rsid w:val="004E1093"/>
    <w:rsid w:val="00507052"/>
    <w:rsid w:val="0051546E"/>
    <w:rsid w:val="00523399"/>
    <w:rsid w:val="00537C3E"/>
    <w:rsid w:val="0055218F"/>
    <w:rsid w:val="005745E5"/>
    <w:rsid w:val="00592D39"/>
    <w:rsid w:val="00595892"/>
    <w:rsid w:val="005B27DA"/>
    <w:rsid w:val="005D0F50"/>
    <w:rsid w:val="005D1411"/>
    <w:rsid w:val="005D4E7B"/>
    <w:rsid w:val="005E72D5"/>
    <w:rsid w:val="005F399E"/>
    <w:rsid w:val="00615B12"/>
    <w:rsid w:val="006378C0"/>
    <w:rsid w:val="0065240B"/>
    <w:rsid w:val="0066268F"/>
    <w:rsid w:val="006741D4"/>
    <w:rsid w:val="00675420"/>
    <w:rsid w:val="0068313C"/>
    <w:rsid w:val="00690520"/>
    <w:rsid w:val="006A0C69"/>
    <w:rsid w:val="006B0E62"/>
    <w:rsid w:val="006C56CF"/>
    <w:rsid w:val="006D0E10"/>
    <w:rsid w:val="006D761B"/>
    <w:rsid w:val="006E395F"/>
    <w:rsid w:val="006E460E"/>
    <w:rsid w:val="006E66E0"/>
    <w:rsid w:val="00703417"/>
    <w:rsid w:val="0070667B"/>
    <w:rsid w:val="007142C3"/>
    <w:rsid w:val="00727E95"/>
    <w:rsid w:val="007469B9"/>
    <w:rsid w:val="00747644"/>
    <w:rsid w:val="00762A96"/>
    <w:rsid w:val="00763094"/>
    <w:rsid w:val="00774CB3"/>
    <w:rsid w:val="00775E86"/>
    <w:rsid w:val="0079760D"/>
    <w:rsid w:val="007A3933"/>
    <w:rsid w:val="007A64F5"/>
    <w:rsid w:val="007B2349"/>
    <w:rsid w:val="007E1D67"/>
    <w:rsid w:val="007E25EB"/>
    <w:rsid w:val="007E474E"/>
    <w:rsid w:val="007E7CC4"/>
    <w:rsid w:val="007F384E"/>
    <w:rsid w:val="00824895"/>
    <w:rsid w:val="00845F42"/>
    <w:rsid w:val="00852831"/>
    <w:rsid w:val="008548B8"/>
    <w:rsid w:val="00867FC0"/>
    <w:rsid w:val="00873B39"/>
    <w:rsid w:val="00873FD2"/>
    <w:rsid w:val="0088056E"/>
    <w:rsid w:val="00880BE5"/>
    <w:rsid w:val="00893282"/>
    <w:rsid w:val="00893F95"/>
    <w:rsid w:val="008D0EC0"/>
    <w:rsid w:val="008D6097"/>
    <w:rsid w:val="00912A78"/>
    <w:rsid w:val="00921929"/>
    <w:rsid w:val="00945DDA"/>
    <w:rsid w:val="00955D8B"/>
    <w:rsid w:val="009758A2"/>
    <w:rsid w:val="009B2185"/>
    <w:rsid w:val="009C2F2C"/>
    <w:rsid w:val="009D16AD"/>
    <w:rsid w:val="009F478E"/>
    <w:rsid w:val="00A07BD2"/>
    <w:rsid w:val="00A25149"/>
    <w:rsid w:val="00A716C5"/>
    <w:rsid w:val="00A744A3"/>
    <w:rsid w:val="00A77053"/>
    <w:rsid w:val="00A77B3E"/>
    <w:rsid w:val="00AC24BD"/>
    <w:rsid w:val="00AC7D37"/>
    <w:rsid w:val="00AD5ACE"/>
    <w:rsid w:val="00B060F7"/>
    <w:rsid w:val="00B23692"/>
    <w:rsid w:val="00B27268"/>
    <w:rsid w:val="00B41C12"/>
    <w:rsid w:val="00BA7876"/>
    <w:rsid w:val="00BC2943"/>
    <w:rsid w:val="00BD2129"/>
    <w:rsid w:val="00BD6169"/>
    <w:rsid w:val="00BF6C13"/>
    <w:rsid w:val="00C03802"/>
    <w:rsid w:val="00C22157"/>
    <w:rsid w:val="00C27CF2"/>
    <w:rsid w:val="00C35419"/>
    <w:rsid w:val="00C75D0C"/>
    <w:rsid w:val="00CA42D1"/>
    <w:rsid w:val="00CA6D5C"/>
    <w:rsid w:val="00CA756E"/>
    <w:rsid w:val="00CC0BD8"/>
    <w:rsid w:val="00CC15A9"/>
    <w:rsid w:val="00CE4E5E"/>
    <w:rsid w:val="00CF58AA"/>
    <w:rsid w:val="00D05219"/>
    <w:rsid w:val="00D14D4C"/>
    <w:rsid w:val="00D170D1"/>
    <w:rsid w:val="00D35613"/>
    <w:rsid w:val="00D36687"/>
    <w:rsid w:val="00D432EA"/>
    <w:rsid w:val="00D45482"/>
    <w:rsid w:val="00D544EE"/>
    <w:rsid w:val="00D62574"/>
    <w:rsid w:val="00D75DD7"/>
    <w:rsid w:val="00DA4965"/>
    <w:rsid w:val="00DB0A71"/>
    <w:rsid w:val="00DC402E"/>
    <w:rsid w:val="00DE3FFB"/>
    <w:rsid w:val="00DF141F"/>
    <w:rsid w:val="00DF1842"/>
    <w:rsid w:val="00E06760"/>
    <w:rsid w:val="00E11FF2"/>
    <w:rsid w:val="00E212FC"/>
    <w:rsid w:val="00E3627A"/>
    <w:rsid w:val="00E82DAC"/>
    <w:rsid w:val="00E92525"/>
    <w:rsid w:val="00EA05E5"/>
    <w:rsid w:val="00EC7E4F"/>
    <w:rsid w:val="00EE6950"/>
    <w:rsid w:val="00EF2840"/>
    <w:rsid w:val="00EF3E0C"/>
    <w:rsid w:val="00EF66E4"/>
    <w:rsid w:val="00F434DF"/>
    <w:rsid w:val="00F43732"/>
    <w:rsid w:val="00F44AFB"/>
    <w:rsid w:val="00F45CBB"/>
    <w:rsid w:val="00F50CA4"/>
    <w:rsid w:val="00F624C1"/>
    <w:rsid w:val="00F869F4"/>
    <w:rsid w:val="00FE3FA1"/>
    <w:rsid w:val="00FE41FC"/>
    <w:rsid w:val="00FF3C40"/>
    <w:rsid w:val="00FF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4E"/>
    <w:pPr>
      <w:spacing w:line="276" w:lineRule="auto"/>
    </w:pPr>
    <w:rPr>
      <w:rFonts w:ascii="Bodoni MT" w:eastAsia="Arial" w:hAnsi="Bodoni MT" w:cs="Arial"/>
      <w:color w:val="000000"/>
      <w:sz w:val="22"/>
      <w:szCs w:val="22"/>
    </w:rPr>
  </w:style>
  <w:style w:type="paragraph" w:styleId="Heading1">
    <w:name w:val="heading 1"/>
    <w:next w:val="Normal"/>
    <w:qFormat/>
    <w:rsid w:val="007F384E"/>
    <w:pPr>
      <w:spacing w:before="480" w:after="120"/>
      <w:outlineLvl w:val="0"/>
    </w:pPr>
    <w:rPr>
      <w:rFonts w:ascii="Gill Sans MT" w:eastAsia="Arial" w:hAnsi="Gill Sans MT" w:cs="Arial"/>
      <w:b/>
      <w:bCs/>
      <w:color w:val="000000"/>
      <w:sz w:val="48"/>
      <w:szCs w:val="48"/>
    </w:rPr>
  </w:style>
  <w:style w:type="paragraph" w:styleId="Heading2">
    <w:name w:val="heading 2"/>
    <w:basedOn w:val="Heading1"/>
    <w:next w:val="Normal"/>
    <w:link w:val="Heading2Char"/>
    <w:qFormat/>
    <w:rsid w:val="007F384E"/>
    <w:pPr>
      <w:pBdr>
        <w:bottom w:val="single" w:sz="4" w:space="1" w:color="auto"/>
      </w:pBdr>
      <w:spacing w:before="360" w:after="80"/>
      <w:outlineLvl w:val="1"/>
    </w:pPr>
    <w:rPr>
      <w:b w:val="0"/>
      <w:bCs w:val="0"/>
      <w:sz w:val="36"/>
      <w:szCs w:val="36"/>
    </w:rPr>
  </w:style>
  <w:style w:type="paragraph" w:styleId="Heading3">
    <w:name w:val="heading 3"/>
    <w:basedOn w:val="Heading2"/>
    <w:next w:val="Normal"/>
    <w:qFormat/>
    <w:rsid w:val="007F384E"/>
    <w:pPr>
      <w:pBdr>
        <w:bottom w:val="none" w:sz="0" w:space="0" w:color="auto"/>
      </w:pBdr>
      <w:spacing w:before="280"/>
      <w:outlineLvl w:val="2"/>
    </w:pPr>
    <w:rPr>
      <w:b/>
      <w:bCs/>
      <w:sz w:val="28"/>
      <w:szCs w:val="28"/>
    </w:rPr>
  </w:style>
  <w:style w:type="paragraph" w:styleId="Heading4">
    <w:name w:val="heading 4"/>
    <w:basedOn w:val="Heading3"/>
    <w:next w:val="Normal"/>
    <w:qFormat/>
    <w:rsid w:val="00EF7B96"/>
    <w:pPr>
      <w:spacing w:before="240" w:after="40"/>
      <w:outlineLvl w:val="3"/>
    </w:pPr>
    <w:rPr>
      <w:b w:val="0"/>
      <w:bCs w:val="0"/>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95F"/>
    <w:pPr>
      <w:tabs>
        <w:tab w:val="center" w:pos="4680"/>
        <w:tab w:val="right" w:pos="9360"/>
      </w:tabs>
    </w:pPr>
    <w:rPr>
      <w:rFonts w:cs="Times New Roman"/>
    </w:rPr>
  </w:style>
  <w:style w:type="character" w:customStyle="1" w:styleId="HeaderChar">
    <w:name w:val="Header Char"/>
    <w:link w:val="Header"/>
    <w:rsid w:val="006E395F"/>
    <w:rPr>
      <w:rFonts w:ascii="Arial" w:eastAsia="Arial" w:hAnsi="Arial" w:cs="Arial"/>
      <w:color w:val="000000"/>
      <w:sz w:val="22"/>
      <w:szCs w:val="22"/>
    </w:rPr>
  </w:style>
  <w:style w:type="paragraph" w:styleId="Footer">
    <w:name w:val="footer"/>
    <w:basedOn w:val="Normal"/>
    <w:link w:val="FooterChar"/>
    <w:uiPriority w:val="99"/>
    <w:rsid w:val="006E395F"/>
    <w:pPr>
      <w:tabs>
        <w:tab w:val="center" w:pos="4680"/>
        <w:tab w:val="right" w:pos="9360"/>
      </w:tabs>
    </w:pPr>
    <w:rPr>
      <w:rFonts w:cs="Times New Roman"/>
    </w:rPr>
  </w:style>
  <w:style w:type="character" w:customStyle="1" w:styleId="FooterChar">
    <w:name w:val="Footer Char"/>
    <w:link w:val="Footer"/>
    <w:uiPriority w:val="99"/>
    <w:rsid w:val="006E395F"/>
    <w:rPr>
      <w:rFonts w:ascii="Arial" w:eastAsia="Arial" w:hAnsi="Arial" w:cs="Arial"/>
      <w:color w:val="000000"/>
      <w:sz w:val="22"/>
      <w:szCs w:val="22"/>
    </w:rPr>
  </w:style>
  <w:style w:type="paragraph" w:styleId="BalloonText">
    <w:name w:val="Balloon Text"/>
    <w:basedOn w:val="Normal"/>
    <w:link w:val="BalloonTextChar"/>
    <w:rsid w:val="00EA05E5"/>
    <w:pPr>
      <w:spacing w:line="240" w:lineRule="auto"/>
    </w:pPr>
    <w:rPr>
      <w:rFonts w:ascii="Tahoma" w:hAnsi="Tahoma" w:cs="Times New Roman"/>
      <w:sz w:val="16"/>
      <w:szCs w:val="16"/>
    </w:rPr>
  </w:style>
  <w:style w:type="character" w:customStyle="1" w:styleId="BalloonTextChar">
    <w:name w:val="Balloon Text Char"/>
    <w:link w:val="BalloonText"/>
    <w:rsid w:val="00EA05E5"/>
    <w:rPr>
      <w:rFonts w:ascii="Tahoma" w:eastAsia="Arial" w:hAnsi="Tahoma" w:cs="Tahoma"/>
      <w:color w:val="000000"/>
      <w:sz w:val="16"/>
      <w:szCs w:val="16"/>
    </w:rPr>
  </w:style>
  <w:style w:type="paragraph" w:customStyle="1" w:styleId="ColorfulList-Accent11">
    <w:name w:val="Colorful List - Accent 11"/>
    <w:basedOn w:val="Normal"/>
    <w:uiPriority w:val="34"/>
    <w:qFormat/>
    <w:rsid w:val="00CA42D1"/>
    <w:pPr>
      <w:ind w:left="720"/>
    </w:pPr>
  </w:style>
  <w:style w:type="character" w:styleId="CommentReference">
    <w:name w:val="annotation reference"/>
    <w:rsid w:val="0079760D"/>
    <w:rPr>
      <w:sz w:val="16"/>
      <w:szCs w:val="16"/>
    </w:rPr>
  </w:style>
  <w:style w:type="paragraph" w:styleId="CommentText">
    <w:name w:val="annotation text"/>
    <w:basedOn w:val="Normal"/>
    <w:link w:val="CommentTextChar"/>
    <w:rsid w:val="0079760D"/>
    <w:rPr>
      <w:rFonts w:cs="Times New Roman"/>
      <w:sz w:val="20"/>
      <w:szCs w:val="20"/>
    </w:rPr>
  </w:style>
  <w:style w:type="character" w:customStyle="1" w:styleId="CommentTextChar">
    <w:name w:val="Comment Text Char"/>
    <w:link w:val="CommentText"/>
    <w:rsid w:val="0079760D"/>
    <w:rPr>
      <w:rFonts w:ascii="Arial" w:eastAsia="Arial" w:hAnsi="Arial" w:cs="Arial"/>
      <w:color w:val="000000"/>
    </w:rPr>
  </w:style>
  <w:style w:type="paragraph" w:styleId="CommentSubject">
    <w:name w:val="annotation subject"/>
    <w:basedOn w:val="CommentText"/>
    <w:next w:val="CommentText"/>
    <w:link w:val="CommentSubjectChar"/>
    <w:rsid w:val="0079760D"/>
    <w:rPr>
      <w:b/>
      <w:bCs/>
    </w:rPr>
  </w:style>
  <w:style w:type="character" w:customStyle="1" w:styleId="CommentSubjectChar">
    <w:name w:val="Comment Subject Char"/>
    <w:link w:val="CommentSubject"/>
    <w:rsid w:val="0079760D"/>
    <w:rPr>
      <w:rFonts w:ascii="Arial" w:eastAsia="Arial" w:hAnsi="Arial" w:cs="Arial"/>
      <w:b/>
      <w:bCs/>
      <w:color w:val="000000"/>
    </w:rPr>
  </w:style>
  <w:style w:type="paragraph" w:styleId="ListParagraph">
    <w:name w:val="List Paragraph"/>
    <w:basedOn w:val="Normal"/>
    <w:uiPriority w:val="34"/>
    <w:qFormat/>
    <w:rsid w:val="001F5B7D"/>
    <w:pPr>
      <w:ind w:left="720"/>
      <w:contextualSpacing/>
    </w:pPr>
  </w:style>
  <w:style w:type="character" w:styleId="Hyperlink">
    <w:name w:val="Hyperlink"/>
    <w:basedOn w:val="DefaultParagraphFont"/>
    <w:uiPriority w:val="99"/>
    <w:rsid w:val="00507052"/>
    <w:rPr>
      <w:color w:val="0000FF" w:themeColor="hyperlink"/>
      <w:u w:val="single"/>
    </w:rPr>
  </w:style>
  <w:style w:type="paragraph" w:styleId="TOC2">
    <w:name w:val="toc 2"/>
    <w:basedOn w:val="Normal"/>
    <w:next w:val="Normal"/>
    <w:autoRedefine/>
    <w:uiPriority w:val="39"/>
    <w:rsid w:val="00F44AFB"/>
    <w:pPr>
      <w:spacing w:after="100"/>
      <w:ind w:left="220"/>
    </w:pPr>
  </w:style>
  <w:style w:type="paragraph" w:styleId="TOC1">
    <w:name w:val="toc 1"/>
    <w:basedOn w:val="Normal"/>
    <w:next w:val="Normal"/>
    <w:autoRedefine/>
    <w:uiPriority w:val="39"/>
    <w:rsid w:val="00F44AFB"/>
    <w:pPr>
      <w:spacing w:after="100"/>
    </w:pPr>
  </w:style>
  <w:style w:type="character" w:customStyle="1" w:styleId="Heading2Char">
    <w:name w:val="Heading 2 Char"/>
    <w:basedOn w:val="DefaultParagraphFont"/>
    <w:link w:val="Heading2"/>
    <w:rsid w:val="00D544EE"/>
    <w:rPr>
      <w:rFonts w:ascii="Gill Sans MT" w:eastAsia="Arial" w:hAnsi="Gill Sans MT" w:cs="Arial"/>
      <w:color w:val="000000"/>
      <w:sz w:val="36"/>
      <w:szCs w:val="36"/>
    </w:rPr>
  </w:style>
  <w:style w:type="character" w:styleId="FollowedHyperlink">
    <w:name w:val="FollowedHyperlink"/>
    <w:basedOn w:val="DefaultParagraphFont"/>
    <w:rsid w:val="00845F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4E"/>
    <w:pPr>
      <w:spacing w:line="276" w:lineRule="auto"/>
    </w:pPr>
    <w:rPr>
      <w:rFonts w:ascii="Bodoni MT" w:eastAsia="Arial" w:hAnsi="Bodoni MT" w:cs="Arial"/>
      <w:color w:val="000000"/>
      <w:sz w:val="22"/>
      <w:szCs w:val="22"/>
    </w:rPr>
  </w:style>
  <w:style w:type="paragraph" w:styleId="Heading1">
    <w:name w:val="heading 1"/>
    <w:next w:val="Normal"/>
    <w:qFormat/>
    <w:rsid w:val="007F384E"/>
    <w:pPr>
      <w:spacing w:before="480" w:after="120"/>
      <w:outlineLvl w:val="0"/>
    </w:pPr>
    <w:rPr>
      <w:rFonts w:ascii="Gill Sans MT" w:eastAsia="Arial" w:hAnsi="Gill Sans MT" w:cs="Arial"/>
      <w:b/>
      <w:bCs/>
      <w:color w:val="000000"/>
      <w:sz w:val="48"/>
      <w:szCs w:val="48"/>
    </w:rPr>
  </w:style>
  <w:style w:type="paragraph" w:styleId="Heading2">
    <w:name w:val="heading 2"/>
    <w:basedOn w:val="Heading1"/>
    <w:next w:val="Normal"/>
    <w:link w:val="Heading2Char"/>
    <w:qFormat/>
    <w:rsid w:val="007F384E"/>
    <w:pPr>
      <w:pBdr>
        <w:bottom w:val="single" w:sz="4" w:space="1" w:color="auto"/>
      </w:pBdr>
      <w:spacing w:before="360" w:after="80"/>
      <w:outlineLvl w:val="1"/>
    </w:pPr>
    <w:rPr>
      <w:b w:val="0"/>
      <w:bCs w:val="0"/>
      <w:sz w:val="36"/>
      <w:szCs w:val="36"/>
    </w:rPr>
  </w:style>
  <w:style w:type="paragraph" w:styleId="Heading3">
    <w:name w:val="heading 3"/>
    <w:basedOn w:val="Heading2"/>
    <w:next w:val="Normal"/>
    <w:qFormat/>
    <w:rsid w:val="007F384E"/>
    <w:pPr>
      <w:pBdr>
        <w:bottom w:val="none" w:sz="0" w:space="0" w:color="auto"/>
      </w:pBdr>
      <w:spacing w:before="280"/>
      <w:outlineLvl w:val="2"/>
    </w:pPr>
    <w:rPr>
      <w:b/>
      <w:bCs/>
      <w:sz w:val="28"/>
      <w:szCs w:val="28"/>
    </w:rPr>
  </w:style>
  <w:style w:type="paragraph" w:styleId="Heading4">
    <w:name w:val="heading 4"/>
    <w:basedOn w:val="Heading3"/>
    <w:next w:val="Normal"/>
    <w:qFormat/>
    <w:rsid w:val="00EF7B96"/>
    <w:pPr>
      <w:spacing w:before="240" w:after="40"/>
      <w:outlineLvl w:val="3"/>
    </w:pPr>
    <w:rPr>
      <w:b w:val="0"/>
      <w:bCs w:val="0"/>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95F"/>
    <w:pPr>
      <w:tabs>
        <w:tab w:val="center" w:pos="4680"/>
        <w:tab w:val="right" w:pos="9360"/>
      </w:tabs>
    </w:pPr>
    <w:rPr>
      <w:rFonts w:cs="Times New Roman"/>
    </w:rPr>
  </w:style>
  <w:style w:type="character" w:customStyle="1" w:styleId="HeaderChar">
    <w:name w:val="Header Char"/>
    <w:link w:val="Header"/>
    <w:rsid w:val="006E395F"/>
    <w:rPr>
      <w:rFonts w:ascii="Arial" w:eastAsia="Arial" w:hAnsi="Arial" w:cs="Arial"/>
      <w:color w:val="000000"/>
      <w:sz w:val="22"/>
      <w:szCs w:val="22"/>
    </w:rPr>
  </w:style>
  <w:style w:type="paragraph" w:styleId="Footer">
    <w:name w:val="footer"/>
    <w:basedOn w:val="Normal"/>
    <w:link w:val="FooterChar"/>
    <w:uiPriority w:val="99"/>
    <w:rsid w:val="006E395F"/>
    <w:pPr>
      <w:tabs>
        <w:tab w:val="center" w:pos="4680"/>
        <w:tab w:val="right" w:pos="9360"/>
      </w:tabs>
    </w:pPr>
    <w:rPr>
      <w:rFonts w:cs="Times New Roman"/>
    </w:rPr>
  </w:style>
  <w:style w:type="character" w:customStyle="1" w:styleId="FooterChar">
    <w:name w:val="Footer Char"/>
    <w:link w:val="Footer"/>
    <w:uiPriority w:val="99"/>
    <w:rsid w:val="006E395F"/>
    <w:rPr>
      <w:rFonts w:ascii="Arial" w:eastAsia="Arial" w:hAnsi="Arial" w:cs="Arial"/>
      <w:color w:val="000000"/>
      <w:sz w:val="22"/>
      <w:szCs w:val="22"/>
    </w:rPr>
  </w:style>
  <w:style w:type="paragraph" w:styleId="BalloonText">
    <w:name w:val="Balloon Text"/>
    <w:basedOn w:val="Normal"/>
    <w:link w:val="BalloonTextChar"/>
    <w:rsid w:val="00EA05E5"/>
    <w:pPr>
      <w:spacing w:line="240" w:lineRule="auto"/>
    </w:pPr>
    <w:rPr>
      <w:rFonts w:ascii="Tahoma" w:hAnsi="Tahoma" w:cs="Times New Roman"/>
      <w:sz w:val="16"/>
      <w:szCs w:val="16"/>
    </w:rPr>
  </w:style>
  <w:style w:type="character" w:customStyle="1" w:styleId="BalloonTextChar">
    <w:name w:val="Balloon Text Char"/>
    <w:link w:val="BalloonText"/>
    <w:rsid w:val="00EA05E5"/>
    <w:rPr>
      <w:rFonts w:ascii="Tahoma" w:eastAsia="Arial" w:hAnsi="Tahoma" w:cs="Tahoma"/>
      <w:color w:val="000000"/>
      <w:sz w:val="16"/>
      <w:szCs w:val="16"/>
    </w:rPr>
  </w:style>
  <w:style w:type="paragraph" w:customStyle="1" w:styleId="ColorfulList-Accent11">
    <w:name w:val="Colorful List - Accent 11"/>
    <w:basedOn w:val="Normal"/>
    <w:uiPriority w:val="34"/>
    <w:qFormat/>
    <w:rsid w:val="00CA42D1"/>
    <w:pPr>
      <w:ind w:left="720"/>
    </w:pPr>
  </w:style>
  <w:style w:type="character" w:styleId="CommentReference">
    <w:name w:val="annotation reference"/>
    <w:rsid w:val="0079760D"/>
    <w:rPr>
      <w:sz w:val="16"/>
      <w:szCs w:val="16"/>
    </w:rPr>
  </w:style>
  <w:style w:type="paragraph" w:styleId="CommentText">
    <w:name w:val="annotation text"/>
    <w:basedOn w:val="Normal"/>
    <w:link w:val="CommentTextChar"/>
    <w:rsid w:val="0079760D"/>
    <w:rPr>
      <w:rFonts w:cs="Times New Roman"/>
      <w:sz w:val="20"/>
      <w:szCs w:val="20"/>
    </w:rPr>
  </w:style>
  <w:style w:type="character" w:customStyle="1" w:styleId="CommentTextChar">
    <w:name w:val="Comment Text Char"/>
    <w:link w:val="CommentText"/>
    <w:rsid w:val="0079760D"/>
    <w:rPr>
      <w:rFonts w:ascii="Arial" w:eastAsia="Arial" w:hAnsi="Arial" w:cs="Arial"/>
      <w:color w:val="000000"/>
    </w:rPr>
  </w:style>
  <w:style w:type="paragraph" w:styleId="CommentSubject">
    <w:name w:val="annotation subject"/>
    <w:basedOn w:val="CommentText"/>
    <w:next w:val="CommentText"/>
    <w:link w:val="CommentSubjectChar"/>
    <w:rsid w:val="0079760D"/>
    <w:rPr>
      <w:b/>
      <w:bCs/>
    </w:rPr>
  </w:style>
  <w:style w:type="character" w:customStyle="1" w:styleId="CommentSubjectChar">
    <w:name w:val="Comment Subject Char"/>
    <w:link w:val="CommentSubject"/>
    <w:rsid w:val="0079760D"/>
    <w:rPr>
      <w:rFonts w:ascii="Arial" w:eastAsia="Arial" w:hAnsi="Arial" w:cs="Arial"/>
      <w:b/>
      <w:bCs/>
      <w:color w:val="000000"/>
    </w:rPr>
  </w:style>
  <w:style w:type="paragraph" w:styleId="ListParagraph">
    <w:name w:val="List Paragraph"/>
    <w:basedOn w:val="Normal"/>
    <w:uiPriority w:val="34"/>
    <w:qFormat/>
    <w:rsid w:val="001F5B7D"/>
    <w:pPr>
      <w:ind w:left="720"/>
      <w:contextualSpacing/>
    </w:pPr>
  </w:style>
  <w:style w:type="character" w:styleId="Hyperlink">
    <w:name w:val="Hyperlink"/>
    <w:basedOn w:val="DefaultParagraphFont"/>
    <w:uiPriority w:val="99"/>
    <w:rsid w:val="00507052"/>
    <w:rPr>
      <w:color w:val="0000FF" w:themeColor="hyperlink"/>
      <w:u w:val="single"/>
    </w:rPr>
  </w:style>
  <w:style w:type="paragraph" w:styleId="TOC2">
    <w:name w:val="toc 2"/>
    <w:basedOn w:val="Normal"/>
    <w:next w:val="Normal"/>
    <w:autoRedefine/>
    <w:uiPriority w:val="39"/>
    <w:rsid w:val="00F44AFB"/>
    <w:pPr>
      <w:spacing w:after="100"/>
      <w:ind w:left="220"/>
    </w:pPr>
  </w:style>
  <w:style w:type="paragraph" w:styleId="TOC1">
    <w:name w:val="toc 1"/>
    <w:basedOn w:val="Normal"/>
    <w:next w:val="Normal"/>
    <w:autoRedefine/>
    <w:uiPriority w:val="39"/>
    <w:rsid w:val="00F44AFB"/>
    <w:pPr>
      <w:spacing w:after="100"/>
    </w:pPr>
  </w:style>
  <w:style w:type="character" w:customStyle="1" w:styleId="Heading2Char">
    <w:name w:val="Heading 2 Char"/>
    <w:basedOn w:val="DefaultParagraphFont"/>
    <w:link w:val="Heading2"/>
    <w:rsid w:val="00D544EE"/>
    <w:rPr>
      <w:rFonts w:ascii="Gill Sans MT" w:eastAsia="Arial" w:hAnsi="Gill Sans MT" w:cs="Arial"/>
      <w:color w:val="000000"/>
      <w:sz w:val="36"/>
      <w:szCs w:val="36"/>
    </w:rPr>
  </w:style>
  <w:style w:type="character" w:styleId="FollowedHyperlink">
    <w:name w:val="FollowedHyperlink"/>
    <w:basedOn w:val="DefaultParagraphFont"/>
    <w:rsid w:val="00845F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50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uci.edu/it/strateg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B9D0-212D-412E-B264-40E72E04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3841</Words>
  <Characters>21819</Characters>
  <Application>Microsoft Office Word</Application>
  <DocSecurity>0</DocSecurity>
  <Lines>351</Lines>
  <Paragraphs>14</Paragraphs>
  <ScaleCrop>false</ScaleCrop>
  <HeadingPairs>
    <vt:vector size="2" baseType="variant">
      <vt:variant>
        <vt:lpstr>Title</vt:lpstr>
      </vt:variant>
      <vt:variant>
        <vt:i4>1</vt:i4>
      </vt:variant>
    </vt:vector>
  </HeadingPairs>
  <TitlesOfParts>
    <vt:vector size="1" baseType="lpstr">
      <vt:lpstr>Information Technology Strategic Plan 2011-2014 - CSU Channel Islands</vt:lpstr>
    </vt:vector>
  </TitlesOfParts>
  <Company>CSUCI</Company>
  <LinksUpToDate>false</LinksUpToDate>
  <CharactersWithSpaces>25646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Strategic Plan 2011-2014 - CSU Channel Islands</dc:title>
  <dc:creator>Peter.Mosinskis@csuci.edu;michael.berman@csuci.edu</dc:creator>
  <cp:lastModifiedBy>Peter Mosinskis</cp:lastModifiedBy>
  <cp:revision>8</cp:revision>
  <cp:lastPrinted>2011-12-16T18:43:00Z</cp:lastPrinted>
  <dcterms:created xsi:type="dcterms:W3CDTF">2012-04-23T19:45:00Z</dcterms:created>
  <dcterms:modified xsi:type="dcterms:W3CDTF">2012-04-23T20:32:00Z</dcterms:modified>
</cp:coreProperties>
</file>