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232B16" w:rsidRDefault="009A2266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Confidential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color w:val="808080"/>
          <w:sz w:val="14"/>
          <w:szCs w:val="14"/>
        </w:rPr>
        <w:t>CONFIDENTIAL</w:t>
      </w:r>
    </w:p>
    <w:p w:rsidR="00A77B3E" w:rsidRPr="00232B16" w:rsidRDefault="009A2266" w:rsidP="00232B16">
      <w:pPr>
        <w:pStyle w:val="CoverConfidential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Confidential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Header1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9A2266" w:rsidP="00232B16">
      <w:pPr>
        <w:pStyle w:val="CoverTagline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9A2266" w:rsidP="00232B16">
      <w:pPr>
        <w:pStyle w:val="CoverTagline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Tagline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sz w:val="14"/>
          <w:szCs w:val="14"/>
        </w:rPr>
        <w:t>Business Plan</w:t>
      </w:r>
    </w:p>
    <w:p w:rsidR="00A77B3E" w:rsidRPr="00232B16" w:rsidRDefault="009A2266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4A1068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  <w:sectPr w:rsidR="00A77B3E" w:rsidRPr="00232B16" w:rsidSect="00232B16">
          <w:headerReference w:type="default" r:id="rId6"/>
          <w:pgSz w:w="12240" w:h="15840"/>
          <w:pgMar w:top="505" w:right="2742" w:bottom="357" w:left="1440" w:header="578" w:footer="708" w:gutter="0"/>
          <w:cols w:space="708"/>
          <w:docGrid w:linePitch="360"/>
        </w:sectPr>
      </w:pPr>
      <w:r w:rsidRPr="00232B16">
        <w:rPr>
          <w:rFonts w:ascii="Arial" w:eastAsia="Calibri" w:hAnsi="Arial" w:cs="Arial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pt;margin-top:240pt;width:165.55pt;height:108pt;z-index:251658240" strokecolor="white">
            <v:fill opacity="0"/>
            <v:textbox>
              <w:txbxContent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9A2266">
                  <w:pPr>
                    <w:pStyle w:val="CoverCompanyInformation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,  </w:t>
                  </w: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</w:txbxContent>
            </v:textbox>
          </v:shape>
        </w:pict>
      </w:r>
    </w:p>
    <w:p w:rsidR="004A1068" w:rsidRPr="00232B16" w:rsidRDefault="009A2266" w:rsidP="00232B16">
      <w:pPr>
        <w:pStyle w:val="TableofContentTitle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sz w:val="14"/>
          <w:szCs w:val="14"/>
        </w:rPr>
        <w:lastRenderedPageBreak/>
        <w:t>Table of Contents</w:t>
      </w:r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r w:rsidRPr="00232B16">
        <w:rPr>
          <w:rFonts w:ascii="Arial" w:hAnsi="Arial" w:cs="Arial"/>
          <w:sz w:val="14"/>
          <w:szCs w:val="14"/>
        </w:rPr>
        <w:fldChar w:fldCharType="begin"/>
      </w:r>
      <w:r w:rsidR="009A2266" w:rsidRPr="00232B16">
        <w:rPr>
          <w:rFonts w:ascii="Arial" w:hAnsi="Arial" w:cs="Arial"/>
          <w:sz w:val="14"/>
          <w:szCs w:val="14"/>
        </w:rPr>
        <w:instrText>TOC \o "1-2" \h \z \u</w:instrText>
      </w:r>
      <w:r w:rsidRPr="00232B16">
        <w:rPr>
          <w:rFonts w:ascii="Arial" w:hAnsi="Arial" w:cs="Arial"/>
          <w:sz w:val="14"/>
          <w:szCs w:val="14"/>
        </w:rPr>
        <w:fldChar w:fldCharType="separate"/>
      </w:r>
      <w:hyperlink w:anchor="_Toc25600000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Executive Summary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Summary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Management Team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Marketing and Sales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Required Funds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and Financing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Management Team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Required Funds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Exit Strategy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Mission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History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Locations and Facilities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Competitors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Sourcing and Fulfi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llment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Technology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Intellectual Property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Future 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Needs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Trends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</w:instrTex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AGEREF _Toc256000026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Growth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Industry Analysis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Key 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Marketing and Sales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Positioning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Pricing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</w:instrTex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Toc256000033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Promotion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Distribution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Strategy and Implementation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Milestones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SWOT Analysis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Competitive Edge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Strategic Al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liances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Sales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Personnel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Budget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Assumptions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Loans and Investments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Starti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ng Balances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Historical Financials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Key Metrics for Success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Statements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Profit and Loss Statement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 xml:space="preserve">Balance 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Sheet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Statement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Ratio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Appendix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Sales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Personnel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</w:instrTex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Budget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 xml:space="preserve">Loans and 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Investments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Profit and Loss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Balance Sheet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Glossary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32B16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4A1068" w:rsidP="00232B16">
      <w:pPr>
        <w:pStyle w:val="TableofContentTitle"/>
        <w:spacing w:line="360" w:lineRule="auto"/>
        <w:rPr>
          <w:rFonts w:ascii="Arial" w:eastAsia="Calibri" w:hAnsi="Arial" w:cs="Arial"/>
          <w:sz w:val="14"/>
          <w:szCs w:val="14"/>
        </w:rPr>
        <w:sectPr w:rsidR="004A1068" w:rsidRPr="00232B16" w:rsidSect="00232B16">
          <w:headerReference w:type="default" r:id="rId7"/>
          <w:footerReference w:type="default" r:id="rId8"/>
          <w:pgSz w:w="12240" w:h="15840"/>
          <w:pgMar w:top="505" w:right="2742" w:bottom="1440" w:left="1440" w:header="578" w:footer="708" w:gutter="0"/>
          <w:pgNumType w:fmt="lowerRoman" w:start="1"/>
          <w:cols w:space="708"/>
          <w:docGrid w:linePitch="360"/>
        </w:sectPr>
      </w:pPr>
      <w:r w:rsidRPr="00232B16">
        <w:rPr>
          <w:rFonts w:ascii="Arial" w:eastAsia="Calibri" w:hAnsi="Arial" w:cs="Arial"/>
          <w:sz w:val="14"/>
          <w:szCs w:val="14"/>
        </w:rPr>
        <w:fldChar w:fldCharType="end"/>
      </w: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0" w:name="_Toc256000000"/>
      <w:r w:rsidRPr="00232B16">
        <w:rPr>
          <w:rFonts w:eastAsia="Calibri"/>
          <w:sz w:val="14"/>
          <w:szCs w:val="14"/>
        </w:rPr>
        <w:lastRenderedPageBreak/>
        <w:t>Executive Summary</w:t>
      </w:r>
      <w:bookmarkEnd w:id="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" w:name="_Toc256000001"/>
      <w:r w:rsidRPr="00232B16">
        <w:rPr>
          <w:rFonts w:eastAsia="Calibri"/>
          <w:i w:val="0"/>
          <w:sz w:val="14"/>
          <w:szCs w:val="14"/>
        </w:rPr>
        <w:t>Summary</w:t>
      </w:r>
      <w:bookmarkEnd w:id="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" w:name="_Toc256000002"/>
      <w:r w:rsidRPr="00232B16">
        <w:rPr>
          <w:rFonts w:eastAsia="Calibri"/>
          <w:i w:val="0"/>
          <w:sz w:val="14"/>
          <w:szCs w:val="14"/>
        </w:rPr>
        <w:t>Management Team</w:t>
      </w:r>
      <w:bookmarkEnd w:id="2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" w:name="_Toc256000003"/>
      <w:r w:rsidRPr="00232B16">
        <w:rPr>
          <w:rFonts w:eastAsia="Calibri"/>
          <w:i w:val="0"/>
          <w:sz w:val="14"/>
          <w:szCs w:val="14"/>
        </w:rPr>
        <w:t>P</w:t>
      </w:r>
      <w:r w:rsidRPr="00232B16">
        <w:rPr>
          <w:rFonts w:eastAsia="Calibri"/>
          <w:i w:val="0"/>
          <w:sz w:val="14"/>
          <w:szCs w:val="14"/>
        </w:rPr>
        <w:t>roducts and Services</w:t>
      </w:r>
      <w:bookmarkEnd w:id="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" w:name="_Toc256000004"/>
      <w:r w:rsidRPr="00232B16">
        <w:rPr>
          <w:rFonts w:eastAsia="Calibri"/>
          <w:i w:val="0"/>
          <w:sz w:val="14"/>
          <w:szCs w:val="14"/>
        </w:rPr>
        <w:t>Customers</w:t>
      </w:r>
      <w:bookmarkEnd w:id="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" w:name="_Toc256000005"/>
      <w:r w:rsidRPr="00232B16">
        <w:rPr>
          <w:rFonts w:eastAsia="Calibri"/>
          <w:i w:val="0"/>
          <w:sz w:val="14"/>
          <w:szCs w:val="14"/>
        </w:rPr>
        <w:t>Marketing and Sales</w:t>
      </w:r>
      <w:bookmarkEnd w:id="5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" w:name="_Toc256000006"/>
      <w:r w:rsidRPr="00232B16">
        <w:rPr>
          <w:rFonts w:eastAsia="Calibri"/>
          <w:i w:val="0"/>
          <w:sz w:val="14"/>
          <w:szCs w:val="14"/>
        </w:rPr>
        <w:t>Financial Forecast</w:t>
      </w:r>
      <w:bookmarkEnd w:id="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7" w:name="_Toc256000007"/>
      <w:r w:rsidRPr="00232B16">
        <w:rPr>
          <w:rFonts w:eastAsia="Calibri"/>
          <w:i w:val="0"/>
          <w:sz w:val="14"/>
          <w:szCs w:val="14"/>
        </w:rPr>
        <w:t>Required Funds</w:t>
      </w:r>
      <w:bookmarkEnd w:id="7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8" w:name="_Toc256000008"/>
      <w:r w:rsidRPr="00232B16">
        <w:rPr>
          <w:rFonts w:eastAsia="Calibri"/>
          <w:sz w:val="14"/>
          <w:szCs w:val="14"/>
        </w:rPr>
        <w:t>Company and Financing</w:t>
      </w:r>
      <w:bookmarkEnd w:id="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9" w:name="_Toc256000009"/>
      <w:r w:rsidRPr="00232B16">
        <w:rPr>
          <w:rFonts w:eastAsia="Calibri"/>
          <w:i w:val="0"/>
          <w:sz w:val="14"/>
          <w:szCs w:val="14"/>
        </w:rPr>
        <w:t>Company Overview</w:t>
      </w:r>
      <w:bookmarkEnd w:id="9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0" w:name="_Toc256000010"/>
      <w:r w:rsidRPr="00232B16">
        <w:rPr>
          <w:rFonts w:eastAsia="Calibri"/>
          <w:i w:val="0"/>
          <w:sz w:val="14"/>
          <w:szCs w:val="14"/>
        </w:rPr>
        <w:t>Management Team</w:t>
      </w:r>
      <w:bookmarkEnd w:id="1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1" w:name="_Toc256000011"/>
      <w:r w:rsidRPr="00232B16">
        <w:rPr>
          <w:rFonts w:eastAsia="Calibri"/>
          <w:i w:val="0"/>
          <w:sz w:val="14"/>
          <w:szCs w:val="14"/>
        </w:rPr>
        <w:t>Required Funds</w:t>
      </w:r>
      <w:bookmarkEnd w:id="1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2" w:name="_Toc256000012"/>
      <w:r w:rsidRPr="00232B16">
        <w:rPr>
          <w:rFonts w:eastAsia="Calibri"/>
          <w:i w:val="0"/>
          <w:sz w:val="14"/>
          <w:szCs w:val="14"/>
        </w:rPr>
        <w:t>Exit Strategy</w:t>
      </w:r>
      <w:bookmarkEnd w:id="12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3" w:name="_Toc256000013"/>
      <w:r w:rsidRPr="00232B16">
        <w:rPr>
          <w:rFonts w:eastAsia="Calibri"/>
          <w:i w:val="0"/>
          <w:sz w:val="14"/>
          <w:szCs w:val="14"/>
        </w:rPr>
        <w:t>Mission Statement</w:t>
      </w:r>
      <w:bookmarkEnd w:id="1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4" w:name="_Toc256000014"/>
      <w:r w:rsidRPr="00232B16">
        <w:rPr>
          <w:rFonts w:eastAsia="Calibri"/>
          <w:i w:val="0"/>
          <w:sz w:val="14"/>
          <w:szCs w:val="14"/>
        </w:rPr>
        <w:t>Company History</w:t>
      </w:r>
      <w:bookmarkEnd w:id="1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5" w:name="_Toc256000015"/>
      <w:r w:rsidRPr="00232B16">
        <w:rPr>
          <w:rFonts w:eastAsia="Calibri"/>
          <w:i w:val="0"/>
          <w:sz w:val="14"/>
          <w:szCs w:val="14"/>
        </w:rPr>
        <w:t>Locations and Facilities</w:t>
      </w:r>
      <w:bookmarkEnd w:id="15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16" w:name="_Toc256000016"/>
      <w:r w:rsidRPr="00232B16">
        <w:rPr>
          <w:rFonts w:eastAsia="Calibri"/>
          <w:sz w:val="14"/>
          <w:szCs w:val="14"/>
        </w:rPr>
        <w:lastRenderedPageBreak/>
        <w:t>Products and Services</w:t>
      </w:r>
      <w:bookmarkEnd w:id="1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7" w:name="_Toc256000017"/>
      <w:r w:rsidRPr="00232B16">
        <w:rPr>
          <w:rFonts w:eastAsia="Calibri"/>
          <w:i w:val="0"/>
          <w:sz w:val="14"/>
          <w:szCs w:val="14"/>
        </w:rPr>
        <w:t>Prod</w:t>
      </w:r>
      <w:r w:rsidRPr="00232B16">
        <w:rPr>
          <w:rFonts w:eastAsia="Calibri"/>
          <w:i w:val="0"/>
          <w:sz w:val="14"/>
          <w:szCs w:val="14"/>
        </w:rPr>
        <w:t>ucts and Services</w:t>
      </w:r>
      <w:bookmarkEnd w:id="17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8" w:name="_Toc256000018"/>
      <w:r w:rsidRPr="00232B16">
        <w:rPr>
          <w:rFonts w:eastAsia="Calibri"/>
          <w:i w:val="0"/>
          <w:sz w:val="14"/>
          <w:szCs w:val="14"/>
        </w:rPr>
        <w:t>Competitors</w:t>
      </w:r>
      <w:bookmarkEnd w:id="1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9" w:name="_Toc256000019"/>
      <w:r w:rsidRPr="00232B16">
        <w:rPr>
          <w:rFonts w:eastAsia="Calibri"/>
          <w:i w:val="0"/>
          <w:sz w:val="14"/>
          <w:szCs w:val="14"/>
        </w:rPr>
        <w:t>Sourcing and Fulfillment</w:t>
      </w:r>
      <w:bookmarkEnd w:id="19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0" w:name="_Toc256000020"/>
      <w:r w:rsidRPr="00232B16">
        <w:rPr>
          <w:rFonts w:eastAsia="Calibri"/>
          <w:i w:val="0"/>
          <w:sz w:val="14"/>
          <w:szCs w:val="14"/>
        </w:rPr>
        <w:t>Technology</w:t>
      </w:r>
      <w:bookmarkEnd w:id="2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1" w:name="_Toc256000021"/>
      <w:r w:rsidRPr="00232B16">
        <w:rPr>
          <w:rFonts w:eastAsia="Calibri"/>
          <w:i w:val="0"/>
          <w:sz w:val="14"/>
          <w:szCs w:val="14"/>
        </w:rPr>
        <w:t>Intellectual Property</w:t>
      </w:r>
      <w:bookmarkEnd w:id="2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2" w:name="_Toc256000022"/>
      <w:r w:rsidRPr="00232B16">
        <w:rPr>
          <w:rFonts w:eastAsia="Calibri"/>
          <w:i w:val="0"/>
          <w:sz w:val="14"/>
          <w:szCs w:val="14"/>
        </w:rPr>
        <w:t>Future Products and Services</w:t>
      </w:r>
      <w:bookmarkEnd w:id="22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23" w:name="_Toc256000023"/>
      <w:r w:rsidRPr="00232B16">
        <w:rPr>
          <w:rFonts w:eastAsia="Calibri"/>
          <w:sz w:val="14"/>
          <w:szCs w:val="14"/>
        </w:rPr>
        <w:lastRenderedPageBreak/>
        <w:t>Customers</w:t>
      </w:r>
      <w:bookmarkEnd w:id="2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4" w:name="_Toc256000024"/>
      <w:r w:rsidRPr="00232B16">
        <w:rPr>
          <w:rFonts w:eastAsia="Calibri"/>
          <w:i w:val="0"/>
          <w:sz w:val="14"/>
          <w:szCs w:val="14"/>
        </w:rPr>
        <w:t>Market Overview</w:t>
      </w:r>
      <w:bookmarkEnd w:id="2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5" w:name="_Toc256000025"/>
      <w:r w:rsidRPr="00232B16">
        <w:rPr>
          <w:rFonts w:eastAsia="Calibri"/>
          <w:i w:val="0"/>
          <w:sz w:val="14"/>
          <w:szCs w:val="14"/>
        </w:rPr>
        <w:t>Market Needs</w:t>
      </w:r>
      <w:bookmarkEnd w:id="25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6" w:name="_Toc256000026"/>
      <w:r w:rsidRPr="00232B16">
        <w:rPr>
          <w:rFonts w:eastAsia="Calibri"/>
          <w:i w:val="0"/>
          <w:sz w:val="14"/>
          <w:szCs w:val="14"/>
        </w:rPr>
        <w:t>Market Trends</w:t>
      </w:r>
      <w:bookmarkEnd w:id="2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7" w:name="_Toc256000027"/>
      <w:r w:rsidRPr="00232B16">
        <w:rPr>
          <w:rFonts w:eastAsia="Calibri"/>
          <w:i w:val="0"/>
          <w:sz w:val="14"/>
          <w:szCs w:val="14"/>
        </w:rPr>
        <w:t>Market Growth</w:t>
      </w:r>
      <w:bookmarkEnd w:id="27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8" w:name="_Toc256000028"/>
      <w:r w:rsidRPr="00232B16">
        <w:rPr>
          <w:rFonts w:eastAsia="Calibri"/>
          <w:i w:val="0"/>
          <w:sz w:val="14"/>
          <w:szCs w:val="14"/>
        </w:rPr>
        <w:t>Industry Analysis</w:t>
      </w:r>
      <w:bookmarkEnd w:id="2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9" w:name="_Toc256000029"/>
      <w:r w:rsidRPr="00232B16">
        <w:rPr>
          <w:rFonts w:eastAsia="Calibri"/>
          <w:i w:val="0"/>
          <w:sz w:val="14"/>
          <w:szCs w:val="14"/>
        </w:rPr>
        <w:t>Key Customers</w:t>
      </w:r>
      <w:bookmarkEnd w:id="29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30" w:name="_Toc256000030"/>
      <w:r w:rsidRPr="00232B16">
        <w:rPr>
          <w:rFonts w:eastAsia="Calibri"/>
          <w:sz w:val="14"/>
          <w:szCs w:val="14"/>
        </w:rPr>
        <w:lastRenderedPageBreak/>
        <w:t>Marketing and Sales</w:t>
      </w:r>
      <w:bookmarkEnd w:id="3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1" w:name="_Toc256000031"/>
      <w:r w:rsidRPr="00232B16">
        <w:rPr>
          <w:rFonts w:eastAsia="Calibri"/>
          <w:i w:val="0"/>
          <w:sz w:val="14"/>
          <w:szCs w:val="14"/>
        </w:rPr>
        <w:t>Overview</w:t>
      </w:r>
      <w:bookmarkEnd w:id="3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2" w:name="_Toc256000032"/>
      <w:r w:rsidRPr="00232B16">
        <w:rPr>
          <w:rFonts w:eastAsia="Calibri"/>
          <w:i w:val="0"/>
          <w:sz w:val="14"/>
          <w:szCs w:val="14"/>
        </w:rPr>
        <w:t>Positioning</w:t>
      </w:r>
      <w:bookmarkEnd w:id="32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3" w:name="_Toc256000033"/>
      <w:r w:rsidRPr="00232B16">
        <w:rPr>
          <w:rFonts w:eastAsia="Calibri"/>
          <w:i w:val="0"/>
          <w:sz w:val="14"/>
          <w:szCs w:val="14"/>
        </w:rPr>
        <w:t>Pricing</w:t>
      </w:r>
      <w:bookmarkEnd w:id="3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4" w:name="_Toc256000034"/>
      <w:r w:rsidRPr="00232B16">
        <w:rPr>
          <w:rFonts w:eastAsia="Calibri"/>
          <w:i w:val="0"/>
          <w:sz w:val="14"/>
          <w:szCs w:val="14"/>
        </w:rPr>
        <w:t>Promotion</w:t>
      </w:r>
      <w:bookmarkEnd w:id="3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5" w:name="_Toc256000035"/>
      <w:r w:rsidRPr="00232B16">
        <w:rPr>
          <w:rFonts w:eastAsia="Calibri"/>
          <w:i w:val="0"/>
          <w:sz w:val="14"/>
          <w:szCs w:val="14"/>
        </w:rPr>
        <w:t>Distribution</w:t>
      </w:r>
      <w:bookmarkEnd w:id="35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36" w:name="_Toc256000036"/>
      <w:r w:rsidRPr="00232B16">
        <w:rPr>
          <w:rFonts w:eastAsia="Calibri"/>
          <w:sz w:val="14"/>
          <w:szCs w:val="14"/>
        </w:rPr>
        <w:lastRenderedPageBreak/>
        <w:t>Strategy and Implementation</w:t>
      </w:r>
      <w:bookmarkEnd w:id="3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7" w:name="_Toc256000037"/>
      <w:r w:rsidRPr="00232B16">
        <w:rPr>
          <w:rFonts w:eastAsia="Calibri"/>
          <w:i w:val="0"/>
          <w:sz w:val="14"/>
          <w:szCs w:val="14"/>
        </w:rPr>
        <w:t>Milestones</w:t>
      </w:r>
      <w:bookmarkEnd w:id="37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8" w:name="_Toc256000038"/>
      <w:r w:rsidRPr="00232B16">
        <w:rPr>
          <w:rFonts w:eastAsia="Calibri"/>
          <w:i w:val="0"/>
          <w:sz w:val="14"/>
          <w:szCs w:val="14"/>
        </w:rPr>
        <w:t>SWOT Analysis</w:t>
      </w:r>
      <w:bookmarkEnd w:id="3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9" w:name="_Toc256000039"/>
      <w:r w:rsidRPr="00232B16">
        <w:rPr>
          <w:rFonts w:eastAsia="Calibri"/>
          <w:i w:val="0"/>
          <w:sz w:val="14"/>
          <w:szCs w:val="14"/>
        </w:rPr>
        <w:t>Competitive Edge</w:t>
      </w:r>
      <w:bookmarkEnd w:id="39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0" w:name="_Toc256000040"/>
      <w:r w:rsidRPr="00232B16">
        <w:rPr>
          <w:rFonts w:eastAsia="Calibri"/>
          <w:i w:val="0"/>
          <w:sz w:val="14"/>
          <w:szCs w:val="14"/>
        </w:rPr>
        <w:t>Strategic Alliances</w:t>
      </w:r>
      <w:bookmarkEnd w:id="40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41" w:name="_Toc256000041"/>
      <w:r w:rsidRPr="00232B16">
        <w:rPr>
          <w:rFonts w:eastAsia="Calibri"/>
          <w:sz w:val="14"/>
          <w:szCs w:val="14"/>
        </w:rPr>
        <w:lastRenderedPageBreak/>
        <w:t>Financial Plan</w:t>
      </w:r>
      <w:bookmarkEnd w:id="4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2" w:name="_Toc256000042"/>
      <w:r w:rsidRPr="00232B16">
        <w:rPr>
          <w:rFonts w:eastAsia="Calibri"/>
          <w:i w:val="0"/>
          <w:sz w:val="14"/>
          <w:szCs w:val="14"/>
        </w:rPr>
        <w:t>Sales Forecast</w:t>
      </w:r>
      <w:bookmarkEnd w:id="42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Sales Forecast Table</w:t>
      </w:r>
    </w:p>
    <w:tbl>
      <w:tblPr>
        <w:tblW w:w="5000" w:type="pct"/>
        <w:tblLook w:val="04A0"/>
      </w:tblPr>
      <w:tblGrid>
        <w:gridCol w:w="4161"/>
        <w:gridCol w:w="1299"/>
        <w:gridCol w:w="1299"/>
        <w:gridCol w:w="1299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 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Sales by Month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00pt">
            <v:imagedata r:id="rId9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3" w:name="_Toc256000043"/>
      <w:r w:rsidRPr="00232B16">
        <w:rPr>
          <w:rFonts w:eastAsia="Calibri"/>
          <w:i w:val="0"/>
          <w:sz w:val="14"/>
          <w:szCs w:val="14"/>
        </w:rPr>
        <w:t>Personnel Plan</w:t>
      </w:r>
      <w:bookmarkEnd w:id="43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Personnel Table</w:t>
      </w:r>
    </w:p>
    <w:tbl>
      <w:tblPr>
        <w:tblW w:w="5000" w:type="pct"/>
        <w:tblLook w:val="04A0"/>
      </w:tblPr>
      <w:tblGrid>
        <w:gridCol w:w="1716"/>
        <w:gridCol w:w="2114"/>
        <w:gridCol w:w="2114"/>
        <w:gridCol w:w="2114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4" w:name="_Toc256000044"/>
      <w:r w:rsidRPr="00232B16">
        <w:rPr>
          <w:rFonts w:eastAsia="Calibri"/>
          <w:i w:val="0"/>
          <w:sz w:val="14"/>
          <w:szCs w:val="14"/>
        </w:rPr>
        <w:t>Budget</w:t>
      </w:r>
      <w:bookmarkEnd w:id="44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Budget Table</w:t>
      </w:r>
    </w:p>
    <w:tbl>
      <w:tblPr>
        <w:tblW w:w="5000" w:type="pct"/>
        <w:tblLook w:val="04A0"/>
      </w:tblPr>
      <w:tblGrid>
        <w:gridCol w:w="4998"/>
        <w:gridCol w:w="1020"/>
        <w:gridCol w:w="1020"/>
        <w:gridCol w:w="102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Expenses by Month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 id="_x0000_i1026" type="#_x0000_t75" style="width:400.5pt;height:300pt">
            <v:imagedata r:id="rId9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5" w:name="_Toc256000045"/>
      <w:r w:rsidRPr="00232B16">
        <w:rPr>
          <w:rFonts w:eastAsia="Calibri"/>
          <w:i w:val="0"/>
          <w:sz w:val="14"/>
          <w:szCs w:val="14"/>
        </w:rPr>
        <w:t>Cash Flow Assumptions</w:t>
      </w:r>
      <w:bookmarkEnd w:id="45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Cash Flow Assumptions Table</w:t>
      </w:r>
    </w:p>
    <w:tbl>
      <w:tblPr>
        <w:tblW w:w="5000" w:type="pct"/>
        <w:tblLook w:val="04A0"/>
      </w:tblPr>
      <w:tblGrid>
        <w:gridCol w:w="6025"/>
        <w:gridCol w:w="203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Inflow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% of Sales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days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Outflow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% of Purchases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Avg Payment Period (Days)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days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Months to Keep on Hand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Minimum Inventory Purchase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6" w:name="_Toc256000046"/>
      <w:r w:rsidRPr="00232B16">
        <w:rPr>
          <w:rFonts w:eastAsia="Calibri"/>
          <w:i w:val="0"/>
          <w:sz w:val="14"/>
          <w:szCs w:val="14"/>
        </w:rPr>
        <w:lastRenderedPageBreak/>
        <w:t>Loans and Investments</w:t>
      </w:r>
      <w:bookmarkEnd w:id="46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Loans and Investments Table</w:t>
      </w:r>
    </w:p>
    <w:tbl>
      <w:tblPr>
        <w:tblW w:w="5000" w:type="pct"/>
        <w:tblLook w:val="04A0"/>
      </w:tblPr>
      <w:tblGrid>
        <w:gridCol w:w="4449"/>
        <w:gridCol w:w="1203"/>
        <w:gridCol w:w="1203"/>
        <w:gridCol w:w="120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7" w:name="_Toc256000047"/>
      <w:r w:rsidRPr="00232B16">
        <w:rPr>
          <w:rFonts w:eastAsia="Calibri"/>
          <w:i w:val="0"/>
          <w:sz w:val="14"/>
          <w:szCs w:val="14"/>
        </w:rPr>
        <w:t>Starting Balances</w:t>
      </w:r>
      <w:bookmarkEnd w:id="47"/>
    </w:p>
    <w:tbl>
      <w:tblPr>
        <w:tblW w:w="5000" w:type="pct"/>
        <w:tblLook w:val="04A0"/>
      </w:tblPr>
      <w:tblGrid>
        <w:gridCol w:w="6521"/>
        <w:gridCol w:w="153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Last Month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2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Sales 3 Months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4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5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6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Sales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8" w:name="_Toc256000048"/>
      <w:r w:rsidRPr="00232B16">
        <w:rPr>
          <w:rFonts w:eastAsia="Calibri"/>
          <w:i w:val="0"/>
          <w:sz w:val="14"/>
          <w:szCs w:val="14"/>
        </w:rPr>
        <w:t>Historical Financials</w:t>
      </w:r>
      <w:bookmarkEnd w:id="4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9" w:name="_Toc256000049"/>
      <w:r w:rsidRPr="00232B16">
        <w:rPr>
          <w:rFonts w:eastAsia="Calibri"/>
          <w:i w:val="0"/>
          <w:sz w:val="14"/>
          <w:szCs w:val="14"/>
        </w:rPr>
        <w:t>Key Metrics for Success</w:t>
      </w:r>
      <w:bookmarkEnd w:id="49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50" w:name="_Toc256000050"/>
      <w:r w:rsidRPr="00232B16">
        <w:rPr>
          <w:rFonts w:eastAsia="Calibri"/>
          <w:sz w:val="14"/>
          <w:szCs w:val="14"/>
        </w:rPr>
        <w:lastRenderedPageBreak/>
        <w:t>Financial Statements</w:t>
      </w:r>
      <w:bookmarkEnd w:id="5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1" w:name="_Toc256000051"/>
      <w:r w:rsidRPr="00232B16">
        <w:rPr>
          <w:rFonts w:eastAsia="Calibri"/>
          <w:i w:val="0"/>
          <w:sz w:val="14"/>
          <w:szCs w:val="14"/>
        </w:rPr>
        <w:t>Profit and Loss Statement Table</w:t>
      </w:r>
      <w:bookmarkEnd w:id="51"/>
    </w:p>
    <w:tbl>
      <w:tblPr>
        <w:tblW w:w="5000" w:type="pct"/>
        <w:tblLook w:val="04A0"/>
      </w:tblPr>
      <w:tblGrid>
        <w:gridCol w:w="5484"/>
        <w:gridCol w:w="858"/>
        <w:gridCol w:w="858"/>
        <w:gridCol w:w="85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Net Income /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Gross Margin by Year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 id="_x0000_i1027" type="#_x0000_t75" style="width:400.5pt;height:300pt">
            <v:imagedata r:id="rId10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Net Profit (or Loss) by Year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 id="_x0000_i1028" type="#_x0000_t75" style="width:400.5pt;height:300pt">
            <v:imagedata r:id="rId11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2" w:name="_Toc256000052"/>
      <w:r w:rsidRPr="00232B16">
        <w:rPr>
          <w:rFonts w:eastAsia="Calibri"/>
          <w:i w:val="0"/>
          <w:sz w:val="14"/>
          <w:szCs w:val="14"/>
        </w:rPr>
        <w:t>Balance Sheet Table</w:t>
      </w:r>
      <w:bookmarkEnd w:id="52"/>
    </w:p>
    <w:tbl>
      <w:tblPr>
        <w:tblW w:w="5000" w:type="pct"/>
        <w:tblLook w:val="04A0"/>
      </w:tblPr>
      <w:tblGrid>
        <w:gridCol w:w="3723"/>
        <w:gridCol w:w="2037"/>
        <w:gridCol w:w="766"/>
        <w:gridCol w:w="766"/>
        <w:gridCol w:w="76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TOTAL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LIABILITIES &amp;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3" w:name="_Toc256000053"/>
      <w:r w:rsidRPr="00232B16">
        <w:rPr>
          <w:rFonts w:eastAsia="Calibri"/>
          <w:i w:val="0"/>
          <w:sz w:val="14"/>
          <w:szCs w:val="14"/>
        </w:rPr>
        <w:t>Cash Flow Statement Table</w:t>
      </w:r>
      <w:bookmarkEnd w:id="53"/>
    </w:p>
    <w:tbl>
      <w:tblPr>
        <w:tblW w:w="5000" w:type="pct"/>
        <w:tblLook w:val="04A0"/>
      </w:tblPr>
      <w:tblGrid>
        <w:gridCol w:w="5595"/>
        <w:gridCol w:w="821"/>
        <w:gridCol w:w="821"/>
        <w:gridCol w:w="821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 Purchased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or Sold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Cash Flow by Month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 id="_x0000_i1029" type="#_x0000_t75" style="width:400.5pt;height:300pt">
            <v:imagedata r:id="rId12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Cash Flow by Year</w:t>
      </w:r>
    </w:p>
    <w:p w:rsidR="004A1068" w:rsidRPr="00232B16" w:rsidRDefault="00232B16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pict>
          <v:shape id="_x0000_i1030" type="#_x0000_t75" style="width:400.5pt;height:300pt">
            <v:imagedata r:id="rId13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4" w:name="_Toc256000054"/>
      <w:r w:rsidRPr="00232B16">
        <w:rPr>
          <w:rFonts w:eastAsia="Calibri"/>
          <w:i w:val="0"/>
          <w:sz w:val="14"/>
          <w:szCs w:val="14"/>
        </w:rPr>
        <w:t>Financial Ratio Table</w:t>
      </w:r>
      <w:bookmarkEnd w:id="54"/>
    </w:p>
    <w:tbl>
      <w:tblPr>
        <w:tblW w:w="5000" w:type="pct"/>
        <w:tblLook w:val="04A0"/>
      </w:tblPr>
      <w:tblGrid>
        <w:gridCol w:w="4320"/>
        <w:gridCol w:w="1246"/>
        <w:gridCol w:w="1246"/>
        <w:gridCol w:w="124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Projected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Liquidity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working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Current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Quick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Profitability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Operating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Debt Ratios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Debt to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Debt to equity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Investment Measures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ROI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</w:tbl>
    <w:p w:rsidR="004A1068" w:rsidRPr="00232B16" w:rsidRDefault="009A2266" w:rsidP="00232B16">
      <w:pPr>
        <w:spacing w:line="360" w:lineRule="auto"/>
        <w:rPr>
          <w:rFonts w:ascii="Arial" w:hAnsi="Arial" w:cs="Arial"/>
          <w:sz w:val="14"/>
          <w:szCs w:val="14"/>
        </w:rPr>
        <w:sectPr w:rsidR="004A1068" w:rsidRPr="00232B16" w:rsidSect="00232B16">
          <w:pgSz w:w="12240" w:h="15840"/>
          <w:pgMar w:top="505" w:right="2742" w:bottom="1440" w:left="1440" w:header="578" w:footer="708" w:gutter="0"/>
          <w:pgNumType w:start="1"/>
          <w:cols w:space="708"/>
          <w:docGrid w:linePitch="360"/>
        </w:sectPr>
      </w:pPr>
      <w:r w:rsidRPr="00232B16">
        <w:rPr>
          <w:rFonts w:ascii="Arial" w:eastAsia="Cambria" w:hAnsi="Arial" w:cs="Arial"/>
          <w:sz w:val="14"/>
          <w:szCs w:val="14"/>
        </w:rPr>
        <w:br w:type="page"/>
      </w: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55" w:name="_Toc256000055"/>
      <w:r w:rsidRPr="00232B16">
        <w:rPr>
          <w:rFonts w:eastAsia="Calibri"/>
          <w:sz w:val="14"/>
          <w:szCs w:val="14"/>
        </w:rPr>
        <w:lastRenderedPageBreak/>
        <w:t>Appendix</w:t>
      </w:r>
      <w:bookmarkEnd w:id="55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6" w:name="_Toc256000056"/>
      <w:r w:rsidRPr="00232B16">
        <w:rPr>
          <w:rFonts w:eastAsia="Calibri"/>
          <w:i w:val="0"/>
          <w:sz w:val="14"/>
          <w:szCs w:val="14"/>
        </w:rPr>
        <w:t>Sales Forecast</w:t>
      </w:r>
      <w:bookmarkEnd w:id="56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Table (With Monthly Detail)</w:t>
      </w: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6021"/>
        <w:gridCol w:w="1879"/>
        <w:gridCol w:w="1879"/>
        <w:gridCol w:w="1879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7" w:name="_Toc256000057"/>
      <w:r w:rsidRPr="00232B16">
        <w:rPr>
          <w:rFonts w:eastAsia="Calibri"/>
          <w:i w:val="0"/>
          <w:sz w:val="14"/>
          <w:szCs w:val="14"/>
        </w:rPr>
        <w:t>Personnel Plan</w:t>
      </w:r>
      <w:bookmarkEnd w:id="57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Personnel Table (With Monthly Detail)</w:t>
      </w: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81"/>
        <w:gridCol w:w="3059"/>
        <w:gridCol w:w="3059"/>
        <w:gridCol w:w="3059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8" w:name="_Toc256000058"/>
      <w:r w:rsidRPr="00232B16">
        <w:rPr>
          <w:rFonts w:eastAsia="Calibri"/>
          <w:i w:val="0"/>
          <w:sz w:val="14"/>
          <w:szCs w:val="14"/>
        </w:rPr>
        <w:lastRenderedPageBreak/>
        <w:t>Budget</w:t>
      </w:r>
      <w:bookmarkEnd w:id="58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 xml:space="preserve">Budget Table </w:t>
      </w:r>
      <w:r w:rsidRPr="00232B16">
        <w:rPr>
          <w:rFonts w:eastAsia="Calibri"/>
          <w:sz w:val="14"/>
          <w:szCs w:val="14"/>
        </w:rPr>
        <w:t>(With Monthly Detail)</w:t>
      </w:r>
    </w:p>
    <w:tbl>
      <w:tblPr>
        <w:tblW w:w="5000" w:type="pct"/>
        <w:tblLook w:val="04A0"/>
      </w:tblPr>
      <w:tblGrid>
        <w:gridCol w:w="334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23"/>
        <w:gridCol w:w="723"/>
        <w:gridCol w:w="72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br w:type="page"/>
      </w:r>
    </w:p>
    <w:tbl>
      <w:tblPr>
        <w:tblW w:w="5000" w:type="pct"/>
        <w:tblLook w:val="04A0"/>
      </w:tblPr>
      <w:tblGrid>
        <w:gridCol w:w="7230"/>
        <w:gridCol w:w="1476"/>
        <w:gridCol w:w="1476"/>
        <w:gridCol w:w="147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Other Current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9" w:name="_Toc256000059"/>
      <w:r w:rsidRPr="00232B16">
        <w:rPr>
          <w:rFonts w:eastAsia="Calibri"/>
          <w:i w:val="0"/>
          <w:sz w:val="14"/>
          <w:szCs w:val="14"/>
        </w:rPr>
        <w:t>Loans and Investments</w:t>
      </w:r>
      <w:bookmarkEnd w:id="59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Loans and Investments Table (With Monthly Detail)</w:t>
      </w: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Y3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6435"/>
        <w:gridCol w:w="1741"/>
        <w:gridCol w:w="1741"/>
        <w:gridCol w:w="1741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0" w:name="_Toc256000060"/>
      <w:r w:rsidRPr="00232B16">
        <w:rPr>
          <w:rFonts w:eastAsia="Calibri"/>
          <w:i w:val="0"/>
          <w:sz w:val="14"/>
          <w:szCs w:val="14"/>
        </w:rPr>
        <w:t>Profit and Loss Statement</w:t>
      </w:r>
      <w:bookmarkEnd w:id="60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Profit and Loss Statement (With Monthly Detail)</w:t>
      </w: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Y1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Employee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1" w:name="_Toc256000061"/>
      <w:r w:rsidRPr="00232B16">
        <w:rPr>
          <w:rFonts w:eastAsia="Calibri"/>
          <w:i w:val="0"/>
          <w:sz w:val="14"/>
          <w:szCs w:val="14"/>
        </w:rPr>
        <w:t>Balance Sheet</w:t>
      </w:r>
      <w:bookmarkEnd w:id="61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Balance Sheet (With Monthly Detail)</w:t>
      </w: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Y1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Total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Profit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Y2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Total Current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Starting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Other Current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Retained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r w:rsidRPr="00232B16">
        <w:rPr>
          <w:rFonts w:eastAsia="Calibri"/>
          <w:sz w:val="14"/>
          <w:szCs w:val="14"/>
        </w:rPr>
        <w:lastRenderedPageBreak/>
        <w:t>Balance Sheet Table</w:t>
      </w:r>
    </w:p>
    <w:tbl>
      <w:tblPr>
        <w:tblW w:w="5000" w:type="pct"/>
        <w:tblLook w:val="04A0"/>
      </w:tblPr>
      <w:tblGrid>
        <w:gridCol w:w="5387"/>
        <w:gridCol w:w="2947"/>
        <w:gridCol w:w="1108"/>
        <w:gridCol w:w="1108"/>
        <w:gridCol w:w="110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2" w:name="_Toc256000062"/>
      <w:r w:rsidRPr="00232B16">
        <w:rPr>
          <w:rFonts w:eastAsia="Calibri"/>
          <w:i w:val="0"/>
          <w:sz w:val="14"/>
          <w:szCs w:val="14"/>
        </w:rPr>
        <w:t>Cash Flow Statement</w:t>
      </w:r>
      <w:bookmarkEnd w:id="62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 xml:space="preserve">Cash Flow Statement </w:t>
      </w:r>
      <w:r w:rsidRPr="00232B16">
        <w:rPr>
          <w:rFonts w:eastAsia="Calibri"/>
          <w:sz w:val="14"/>
          <w:szCs w:val="14"/>
        </w:rPr>
        <w:t>(With Monthly Detail)</w:t>
      </w: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Change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Net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Net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Change </w:t>
            </w:r>
            <w:r w:rsidRPr="00232B16">
              <w:rPr>
                <w:rFonts w:ascii="Arial" w:eastAsia="Calibri" w:hAnsi="Arial" w:cs="Arial"/>
                <w:sz w:val="14"/>
                <w:szCs w:val="14"/>
              </w:rPr>
              <w:t>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r w:rsidRPr="00232B16">
        <w:rPr>
          <w:rFonts w:eastAsia="Calibri"/>
          <w:sz w:val="14"/>
          <w:szCs w:val="14"/>
        </w:rPr>
        <w:lastRenderedPageBreak/>
        <w:t>Cash Flow Statement Table</w:t>
      </w:r>
    </w:p>
    <w:tbl>
      <w:tblPr>
        <w:tblW w:w="5000" w:type="pct"/>
        <w:tblLook w:val="04A0"/>
      </w:tblPr>
      <w:tblGrid>
        <w:gridCol w:w="8094"/>
        <w:gridCol w:w="1188"/>
        <w:gridCol w:w="1188"/>
        <w:gridCol w:w="118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 xml:space="preserve">OPERATING </w:t>
            </w: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  <w:sectPr w:rsidR="004A1068" w:rsidRPr="00232B16" w:rsidSect="00232B16">
          <w:headerReference w:type="default" r:id="rId14"/>
          <w:footerReference w:type="default" r:id="rId15"/>
          <w:pgSz w:w="15840" w:h="12240" w:orient="landscape"/>
          <w:pgMar w:top="505" w:right="2742" w:bottom="1440" w:left="1440" w:header="578" w:footer="708" w:gutter="0"/>
          <w:cols w:space="708"/>
          <w:docGrid w:linePitch="360"/>
        </w:sectPr>
      </w:pP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63" w:name="_Toc256000063"/>
      <w:r w:rsidRPr="00232B16">
        <w:rPr>
          <w:rFonts w:eastAsia="Calibri"/>
          <w:sz w:val="14"/>
          <w:szCs w:val="14"/>
        </w:rPr>
        <w:lastRenderedPageBreak/>
        <w:t>Glossary</w:t>
      </w:r>
      <w:bookmarkEnd w:id="63"/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4A1068" w:rsidRPr="00232B16" w:rsidSect="00232B16">
      <w:pgSz w:w="12240" w:h="15840"/>
      <w:pgMar w:top="505" w:right="2742" w:bottom="1440" w:left="1440" w:header="5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66" w:rsidRDefault="009A2266" w:rsidP="004A1068">
      <w:r>
        <w:separator/>
      </w:r>
    </w:p>
  </w:endnote>
  <w:endnote w:type="continuationSeparator" w:id="1">
    <w:p w:rsidR="009A2266" w:rsidRDefault="009A2266" w:rsidP="004A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68" w:rsidRDefault="004A1068">
    <w:pPr>
      <w:pStyle w:val="TableofContentFooter"/>
    </w:pPr>
    <w:r w:rsidRPr="004A1068">
      <w:rPr>
        <w:rFonts w:ascii="Cambria" w:eastAsia="Cambria" w:hAnsi="Cambria" w:cs="Cambria"/>
        <w:sz w:val="22"/>
      </w:rPr>
      <w:pict>
        <v:line id="_x0000_s2050" style="position:absolute;z-index:251659264" from="-8pt,1pt" to="473.9pt,1pt"/>
      </w:pict>
    </w:r>
    <w:r w:rsidR="009A2266">
      <w:rPr>
        <w:rFonts w:ascii="Calibri" w:eastAsia="Calibri" w:hAnsi="Calibri" w:cs="Calibri"/>
        <w:b/>
        <w:sz w:val="18"/>
      </w:rPr>
      <w:t>CONFIDENTIAL</w:t>
    </w:r>
    <w:r w:rsidR="009A2266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68" w:rsidRDefault="004A1068">
    <w:pPr>
      <w:pStyle w:val="TableofContentFooter"/>
    </w:pPr>
    <w:r w:rsidRPr="004A1068">
      <w:rPr>
        <w:rFonts w:ascii="Cambria" w:eastAsia="Cambria" w:hAnsi="Cambria" w:cs="Cambria"/>
        <w:sz w:val="22"/>
      </w:rPr>
      <w:pict>
        <v:line id="_x0000_s2052" style="position:absolute;z-index:251661312" from="-8pt,1pt" to="652.45pt,1pt"/>
      </w:pict>
    </w:r>
    <w:r w:rsidR="009A2266">
      <w:rPr>
        <w:rFonts w:ascii="Calibri" w:eastAsia="Calibri" w:hAnsi="Calibri" w:cs="Calibri"/>
        <w:b/>
        <w:sz w:val="18"/>
      </w:rPr>
      <w:t>CONFIDENTIAL</w:t>
    </w:r>
    <w:r w:rsidR="009A2266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66" w:rsidRDefault="009A2266" w:rsidP="004A1068">
      <w:r>
        <w:separator/>
      </w:r>
    </w:p>
  </w:footnote>
  <w:footnote w:type="continuationSeparator" w:id="1">
    <w:p w:rsidR="009A2266" w:rsidRDefault="009A2266" w:rsidP="004A1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9576"/>
    </w:tblGrid>
    <w:tr w:rsidR="004A1068">
      <w:trPr>
        <w:trHeight w:val="901"/>
      </w:trPr>
      <w:tc>
        <w:tcPr>
          <w:tcW w:w="0" w:type="auto"/>
          <w:vAlign w:val="center"/>
        </w:tcPr>
        <w:p w:rsidR="004A1068" w:rsidRDefault="004A1068">
          <w:pPr>
            <w:pStyle w:val="CoverHeaderTable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312"/>
      <w:gridCol w:w="5264"/>
    </w:tblGrid>
    <w:tr w:rsidR="004A1068">
      <w:trPr>
        <w:trHeight w:val="448"/>
      </w:trPr>
      <w:tc>
        <w:tcPr>
          <w:tcW w:w="0" w:type="auto"/>
          <w:vAlign w:val="center"/>
        </w:tcPr>
        <w:p w:rsidR="004A1068" w:rsidRDefault="004A1068">
          <w:pPr>
            <w:pStyle w:val="TableofContentHeaderTitleTableTitle"/>
          </w:pPr>
        </w:p>
      </w:tc>
      <w:tc>
        <w:tcPr>
          <w:tcW w:w="0" w:type="auto"/>
          <w:vAlign w:val="center"/>
        </w:tcPr>
        <w:p w:rsidR="004A1068" w:rsidRDefault="004A1068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 w:rsidR="009A2266"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32B16">
            <w:rPr>
              <w:rFonts w:ascii="Calibri" w:eastAsia="Calibri" w:hAnsi="Calibri" w:cs="Calibri"/>
              <w:b/>
              <w:noProof/>
              <w:sz w:val="22"/>
            </w:rPr>
            <w:t>1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4A1068" w:rsidRDefault="004A1068">
    <w:r w:rsidRPr="004A1068">
      <w:rPr>
        <w:rFonts w:ascii="Cambria" w:eastAsia="Cambria" w:hAnsi="Cambria" w:cs="Cambria"/>
        <w:sz w:val="22"/>
      </w:rPr>
      <w:pict>
        <v:line id="_x0000_s2049" style="position:absolute;z-index:251658240;mso-position-horizontal-relative:text;mso-position-vertical-relative:text" from="-8pt,-13pt" to="473.9pt,-1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04"/>
      <w:gridCol w:w="11354"/>
    </w:tblGrid>
    <w:tr w:rsidR="004A1068">
      <w:trPr>
        <w:trHeight w:val="448"/>
      </w:trPr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A1068" w:rsidRDefault="004A1068">
          <w:pPr>
            <w:pStyle w:val="TableofContentHeaderTitleTableTitle"/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A1068" w:rsidRDefault="004A1068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 w:rsidR="009A2266"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32B16">
            <w:rPr>
              <w:rFonts w:ascii="Calibri" w:eastAsia="Calibri" w:hAnsi="Calibri" w:cs="Calibri"/>
              <w:b/>
              <w:noProof/>
              <w:sz w:val="22"/>
            </w:rPr>
            <w:t>40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4A1068" w:rsidRDefault="004A1068">
    <w:r w:rsidRPr="004A1068">
      <w:rPr>
        <w:rFonts w:ascii="Cambria" w:eastAsia="Cambria" w:hAnsi="Cambria" w:cs="Cambria"/>
        <w:sz w:val="22"/>
      </w:rPr>
      <w:pict>
        <v:line id="_x0000_s2051" style="position:absolute;z-index:251660288;mso-position-horizontal-relative:text;mso-position-vertical-relative:text" from="-8pt,-13pt" to="652.45pt,-13pt" fill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068"/>
    <w:rsid w:val="00232B16"/>
    <w:rsid w:val="004A1068"/>
    <w:rsid w:val="009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ncialTable">
    <w:name w:val="Financial Table"/>
    <w:rsid w:val="004A1068"/>
  </w:style>
  <w:style w:type="paragraph" w:customStyle="1" w:styleId="CoverHeaderTable">
    <w:name w:val="Cover Header Table"/>
    <w:rsid w:val="004A1068"/>
  </w:style>
  <w:style w:type="paragraph" w:customStyle="1" w:styleId="CoverConfidential">
    <w:name w:val="Cover Confidential"/>
    <w:rsid w:val="004A1068"/>
  </w:style>
  <w:style w:type="paragraph" w:customStyle="1" w:styleId="CoverHeader1">
    <w:name w:val="Cover Header 1"/>
    <w:rsid w:val="004A1068"/>
  </w:style>
  <w:style w:type="paragraph" w:customStyle="1" w:styleId="CoverTagline">
    <w:name w:val="Cover Tagline"/>
    <w:rsid w:val="004A1068"/>
  </w:style>
  <w:style w:type="paragraph" w:customStyle="1" w:styleId="CoverDescription">
    <w:name w:val="Cover Description"/>
    <w:rsid w:val="004A1068"/>
  </w:style>
  <w:style w:type="paragraph" w:customStyle="1" w:styleId="CoverCompanyInformation">
    <w:name w:val="Cover Company Information"/>
    <w:rsid w:val="004A1068"/>
  </w:style>
  <w:style w:type="paragraph" w:customStyle="1" w:styleId="TableofContentHeaderTitleTableTitle">
    <w:name w:val="Table of Content Header Title Table Title"/>
    <w:rsid w:val="004A1068"/>
  </w:style>
  <w:style w:type="paragraph" w:customStyle="1" w:styleId="TableofContentHeaderTitleTablePageNumber">
    <w:name w:val="Table of Content Header Title Table Page Number"/>
    <w:rsid w:val="004A1068"/>
    <w:pPr>
      <w:spacing w:before="360" w:after="400"/>
      <w:jc w:val="center"/>
    </w:pPr>
  </w:style>
  <w:style w:type="paragraph" w:customStyle="1" w:styleId="TableofContentFooter">
    <w:name w:val="Table of Content Footer"/>
    <w:rsid w:val="004A1068"/>
    <w:pPr>
      <w:spacing w:before="100"/>
    </w:pPr>
  </w:style>
  <w:style w:type="paragraph" w:customStyle="1" w:styleId="TableofContentTitle">
    <w:name w:val="Table of Content Title"/>
    <w:rsid w:val="004A1068"/>
  </w:style>
  <w:style w:type="paragraph" w:styleId="TOC1">
    <w:name w:val="toc 1"/>
    <w:basedOn w:val="Normal"/>
    <w:next w:val="Normal"/>
    <w:autoRedefine/>
    <w:rsid w:val="00805BCE"/>
    <w:pPr>
      <w:spacing w:before="400" w:after="200"/>
    </w:pPr>
    <w:rPr>
      <w:rFonts w:ascii="Calibri" w:eastAsia="Calibri" w:hAnsi="Calibri" w:cs="Calibri"/>
      <w:b/>
      <w:sz w:val="2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805BCE"/>
    <w:pPr>
      <w:spacing w:before="100" w:after="100"/>
      <w:ind w:left="50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Bblabs</cp:lastModifiedBy>
  <cp:revision>2</cp:revision>
  <dcterms:created xsi:type="dcterms:W3CDTF">2015-08-25T21:00:00Z</dcterms:created>
  <dcterms:modified xsi:type="dcterms:W3CDTF">2015-08-25T21:02:00Z</dcterms:modified>
</cp:coreProperties>
</file>