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46" w:rsidRPr="00242646" w:rsidRDefault="00242646" w:rsidP="00242646">
      <w:pPr>
        <w:spacing w:after="187" w:line="356" w:lineRule="atLeast"/>
        <w:outlineLvl w:val="2"/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</w:pPr>
      <w:r w:rsidRPr="00242646"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  <w:t>FILMOGRAPHY AS COMPOSER</w:t>
      </w:r>
    </w:p>
    <w:p w:rsidR="00242646" w:rsidRPr="00242646" w:rsidRDefault="00242646" w:rsidP="00242646">
      <w:pPr>
        <w:numPr>
          <w:ilvl w:val="0"/>
          <w:numId w:val="1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Please visit my new Filmography with video &amp; audio </w:t>
      </w:r>
      <w:hyperlink r:id="rId5" w:history="1">
        <w:r w:rsidRPr="00242646">
          <w:rPr>
            <w:rFonts w:ascii="Arial" w:eastAsia="Times New Roman" w:hAnsi="Arial" w:cs="Arial"/>
            <w:color w:val="3B5D77"/>
            <w:sz w:val="20"/>
            <w:szCs w:val="20"/>
          </w:rPr>
          <w:t>HERE</w:t>
        </w:r>
      </w:hyperlink>
      <w:r w:rsidRPr="00242646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242646" w:rsidRPr="00242646" w:rsidRDefault="00242646" w:rsidP="00242646">
      <w:pPr>
        <w:spacing w:after="187" w:line="356" w:lineRule="atLeast"/>
        <w:outlineLvl w:val="2"/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</w:pPr>
      <w:r w:rsidRPr="00242646"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  <w:t>AWARDS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Score, Demon Chaser Film Challenge 2014,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Ruby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Sound/Music, Art Institute of Salt Lake City Short Film Competition at Sundance 2013,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The Wretching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Nominated - Best Score, Salty Horror International Film Festival 2012,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Steve from Accounting vs. the Shadow Dwellers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Feature Soundtrack, Action on Film International Film Festival 2012,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Jake's Dead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Music, Arab Film Studio Competition 2012,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It Didn't Have to Be Like This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Nominated - Best Original Score, Filmed in Utah Awards 2012,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Offing Adolph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Song, Action on Film International Film Festival 2011,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 A Taste of Love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Nominated - Best Composition, Action on Film International Film Festival 2011,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 Pulp Boy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Gold Medal for Excellence in Original Music for a Short Film, Park City Film Music Festival 2011,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Reco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t>, with director Chris Adler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Gold Medals for Excellence for Music in a Short Film, Park City Film Music Festival 2011,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Dismatta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t>, with director Lee Gardner &amp;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Eggsistential Issues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t>, with director Thomas McMinn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Composition, Action on Film International Film Festival 2010,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 The Grayham Overture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Winner - Best Score, 48 Hour Film Project Salt Lake City 2010,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 Eggsistential Issues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Director's Choice Gold Medal for Excellence, Performance/Experimental Films, Park City Film Music Festival 2010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 xml:space="preserve">Two Brothers at </w:t>
      </w:r>
      <w:proofErr w:type="spellStart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Galarra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, with directors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Banul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&amp;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Malalakpuy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Munyarryun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and musicians of the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Wangurri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clan of Australia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Director's Choice Silver Medal for Excellence, Best Impact of Music in a Short Film, 2010 Park City Film Music Festival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br/>
      </w:r>
      <w:proofErr w:type="spellStart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Sameena</w:t>
      </w:r>
      <w:proofErr w:type="spellEnd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 xml:space="preserve"> Likes Me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, with director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Ubaid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Seth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Silver Medals for Excellence, Best Impact of Music in a Short Film, 2010 Park City Film Music Festival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lastRenderedPageBreak/>
        <w:t>Flowers for Annabelle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t>, with director Jonathan Pope &amp; </w:t>
      </w:r>
      <w:proofErr w:type="spellStart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Churhi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, with director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Ubaid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Seth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Producer &amp; Editor of </w:t>
      </w:r>
      <w:proofErr w:type="spellStart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Gatapangawuy</w:t>
      </w:r>
      <w:proofErr w:type="spellEnd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 xml:space="preserve"> </w:t>
      </w:r>
      <w:proofErr w:type="spellStart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Dhawu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>, winner, as an installation with a bark painting by Aboriginal 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br/>
        <w:t xml:space="preserve">artist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Nyapanyapa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Yunupingu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, of the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Wandjuk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Marika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Memorial 3D Work Prize at the 2008 Telstra National 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br/>
        <w:t>Aboriginal &amp; Torres Strait Islander Art Awards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Australian-American Fulbright Postgraduate Fellowship 2003-4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Jim Beam Benefitting Emerging Artists in Music Grant 2000</w:t>
      </w:r>
    </w:p>
    <w:p w:rsidR="00242646" w:rsidRPr="00242646" w:rsidRDefault="00242646" w:rsidP="00242646">
      <w:pPr>
        <w:numPr>
          <w:ilvl w:val="0"/>
          <w:numId w:val="2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California Arts Scholar Award 1991</w:t>
      </w:r>
    </w:p>
    <w:p w:rsidR="00242646" w:rsidRPr="00242646" w:rsidRDefault="00242646" w:rsidP="00242646">
      <w:pPr>
        <w:spacing w:after="187" w:line="356" w:lineRule="atLeast"/>
        <w:outlineLvl w:val="2"/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</w:pPr>
      <w:r w:rsidRPr="00242646"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  <w:t>EDUCATION</w:t>
      </w:r>
    </w:p>
    <w:p w:rsidR="00242646" w:rsidRPr="00242646" w:rsidRDefault="00242646" w:rsidP="00242646">
      <w:pPr>
        <w:numPr>
          <w:ilvl w:val="0"/>
          <w:numId w:val="3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Film Scoring 101,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Berklee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College of Music Online, Winter 2010</w:t>
      </w:r>
    </w:p>
    <w:p w:rsidR="00242646" w:rsidRPr="00242646" w:rsidRDefault="00242646" w:rsidP="00242646">
      <w:pPr>
        <w:numPr>
          <w:ilvl w:val="0"/>
          <w:numId w:val="3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M.A. in Aboriginal &amp; Torres Strait Islander Studies, Charles Darwin University 2006,</w:t>
      </w:r>
      <w:r w:rsidRPr="00242646">
        <w:rPr>
          <w:rFonts w:ascii="Arial" w:eastAsia="Times New Roman" w:hAnsi="Arial" w:cs="Arial"/>
          <w:color w:val="555555"/>
          <w:sz w:val="20"/>
          <w:szCs w:val="20"/>
        </w:rPr>
        <w:br/>
        <w:t>thesis: </w:t>
      </w:r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 xml:space="preserve">Cultural Foundation of the </w:t>
      </w:r>
      <w:proofErr w:type="spellStart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>Yidaki</w:t>
      </w:r>
      <w:proofErr w:type="spellEnd"/>
      <w:r w:rsidRPr="00242646">
        <w:rPr>
          <w:rFonts w:ascii="Arial" w:eastAsia="Times New Roman" w:hAnsi="Arial" w:cs="Arial"/>
          <w:iCs/>
          <w:color w:val="555555"/>
          <w:sz w:val="20"/>
          <w:szCs w:val="20"/>
        </w:rPr>
        <w:t xml:space="preserve"> (Didgeridoo) in Northeast Arnhem Land</w:t>
      </w:r>
    </w:p>
    <w:p w:rsidR="00242646" w:rsidRPr="00242646" w:rsidRDefault="00242646" w:rsidP="00242646">
      <w:pPr>
        <w:numPr>
          <w:ilvl w:val="0"/>
          <w:numId w:val="3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B.A. cum laude in Music Composition, University of California at San Diego 1996</w:t>
      </w:r>
    </w:p>
    <w:p w:rsidR="00242646" w:rsidRPr="00242646" w:rsidRDefault="00242646" w:rsidP="00242646">
      <w:pPr>
        <w:numPr>
          <w:ilvl w:val="0"/>
          <w:numId w:val="3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Certificate in Music Composition, California State Summer School for the Arts 1991</w:t>
      </w:r>
    </w:p>
    <w:p w:rsidR="00242646" w:rsidRPr="00242646" w:rsidRDefault="00242646" w:rsidP="00242646">
      <w:pPr>
        <w:spacing w:after="187" w:line="356" w:lineRule="atLeast"/>
        <w:outlineLvl w:val="2"/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</w:pPr>
      <w:r w:rsidRPr="00242646"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  <w:t>INSTRUMENTAL EXPERTISE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Real Orchestration or Realistic Orchestral Simulation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Guitars - 6&amp;12, Baritone Steel String &amp; Nylon String Acoustic, Electric, Electric Fretless, Electric Bass, plus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Ukelele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&amp; Mandolin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Australian Didgeridoo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Japanese Koto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Various Ethnic Winds &amp; Percussion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Voice - Baritone, Extended Vocal Techniques</w:t>
      </w:r>
    </w:p>
    <w:p w:rsidR="00242646" w:rsidRPr="00242646" w:rsidRDefault="00242646" w:rsidP="00242646">
      <w:pPr>
        <w:numPr>
          <w:ilvl w:val="0"/>
          <w:numId w:val="4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Anything Synthesized or Sampled</w:t>
      </w:r>
    </w:p>
    <w:p w:rsidR="00242646" w:rsidRPr="00242646" w:rsidRDefault="00242646" w:rsidP="00242646">
      <w:pPr>
        <w:spacing w:after="187" w:line="356" w:lineRule="atLeast"/>
        <w:outlineLvl w:val="2"/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</w:pPr>
      <w:r w:rsidRPr="00242646"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  <w:t>ADVERTISING CAMPAIGNS</w:t>
      </w:r>
    </w:p>
    <w:p w:rsidR="00242646" w:rsidRPr="00242646" w:rsidRDefault="00242646" w:rsidP="00242646">
      <w:pPr>
        <w:numPr>
          <w:ilvl w:val="0"/>
          <w:numId w:val="5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Amazon.com </w:t>
      </w: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webstore</w:t>
      </w:r>
      <w:proofErr w:type="spellEnd"/>
    </w:p>
    <w:p w:rsidR="00242646" w:rsidRPr="00242646" w:rsidRDefault="00242646" w:rsidP="00242646">
      <w:pPr>
        <w:numPr>
          <w:ilvl w:val="0"/>
          <w:numId w:val="5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UNLV sports &amp; academics</w:t>
      </w:r>
    </w:p>
    <w:p w:rsidR="00242646" w:rsidRPr="00242646" w:rsidRDefault="00242646" w:rsidP="00242646">
      <w:pPr>
        <w:numPr>
          <w:ilvl w:val="0"/>
          <w:numId w:val="5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Nevada State College</w:t>
      </w:r>
    </w:p>
    <w:p w:rsidR="00242646" w:rsidRPr="00242646" w:rsidRDefault="00242646" w:rsidP="00242646">
      <w:pPr>
        <w:numPr>
          <w:ilvl w:val="0"/>
          <w:numId w:val="5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more regional spots from California, Nevada &amp; Texas</w:t>
      </w:r>
    </w:p>
    <w:p w:rsidR="00242646" w:rsidRPr="00242646" w:rsidRDefault="00242646" w:rsidP="00242646">
      <w:pPr>
        <w:spacing w:after="187" w:line="356" w:lineRule="atLeast"/>
        <w:outlineLvl w:val="2"/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</w:pPr>
      <w:r w:rsidRPr="00242646">
        <w:rPr>
          <w:rFonts w:ascii="Arial" w:eastAsia="Times New Roman" w:hAnsi="Arial" w:cs="Arial"/>
          <w:b/>
          <w:bCs/>
          <w:caps/>
          <w:color w:val="5D6F73"/>
          <w:sz w:val="20"/>
          <w:szCs w:val="20"/>
        </w:rPr>
        <w:lastRenderedPageBreak/>
        <w:t>INTERNET</w:t>
      </w:r>
    </w:p>
    <w:p w:rsidR="00242646" w:rsidRPr="00242646" w:rsidRDefault="00242646" w:rsidP="00242646">
      <w:pPr>
        <w:numPr>
          <w:ilvl w:val="0"/>
          <w:numId w:val="6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242646">
        <w:rPr>
          <w:rFonts w:ascii="Arial" w:eastAsia="Times New Roman" w:hAnsi="Arial" w:cs="Arial"/>
          <w:color w:val="555555"/>
          <w:sz w:val="20"/>
          <w:szCs w:val="20"/>
        </w:rPr>
        <w:t>Many compositions, arrangements and voiceovers for </w:t>
      </w:r>
      <w:hyperlink r:id="rId6" w:tgtFrame="_blank" w:history="1">
        <w:r w:rsidRPr="00242646">
          <w:rPr>
            <w:rFonts w:ascii="Arial" w:eastAsia="Times New Roman" w:hAnsi="Arial" w:cs="Arial"/>
            <w:color w:val="3B5D77"/>
            <w:sz w:val="20"/>
            <w:szCs w:val="20"/>
          </w:rPr>
          <w:t>www.starfall.com</w:t>
        </w:r>
      </w:hyperlink>
      <w:r w:rsidRPr="00242646">
        <w:rPr>
          <w:rFonts w:ascii="Arial" w:eastAsia="Times New Roman" w:hAnsi="Arial" w:cs="Arial"/>
          <w:color w:val="555555"/>
          <w:sz w:val="20"/>
          <w:szCs w:val="20"/>
        </w:rPr>
        <w:t> from 2001 to present.</w:t>
      </w:r>
    </w:p>
    <w:p w:rsidR="00242646" w:rsidRPr="00242646" w:rsidRDefault="00242646" w:rsidP="00242646">
      <w:pPr>
        <w:numPr>
          <w:ilvl w:val="0"/>
          <w:numId w:val="6"/>
        </w:numPr>
        <w:spacing w:before="100" w:beforeAutospacing="1" w:after="100" w:afterAutospacing="1" w:line="356" w:lineRule="atLeast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242646">
        <w:rPr>
          <w:rFonts w:ascii="Arial" w:eastAsia="Times New Roman" w:hAnsi="Arial" w:cs="Arial"/>
          <w:color w:val="555555"/>
          <w:sz w:val="20"/>
          <w:szCs w:val="20"/>
        </w:rPr>
        <w:t>Soundscapes</w:t>
      </w:r>
      <w:proofErr w:type="spellEnd"/>
      <w:r w:rsidRPr="00242646">
        <w:rPr>
          <w:rFonts w:ascii="Arial" w:eastAsia="Times New Roman" w:hAnsi="Arial" w:cs="Arial"/>
          <w:color w:val="555555"/>
          <w:sz w:val="20"/>
          <w:szCs w:val="20"/>
        </w:rPr>
        <w:t xml:space="preserve"> for </w:t>
      </w:r>
      <w:hyperlink r:id="rId7" w:tgtFrame="_blank" w:history="1">
        <w:r w:rsidRPr="00242646">
          <w:rPr>
            <w:rFonts w:ascii="Arial" w:eastAsia="Times New Roman" w:hAnsi="Arial" w:cs="Arial"/>
            <w:color w:val="3B5D77"/>
            <w:sz w:val="20"/>
            <w:szCs w:val="20"/>
          </w:rPr>
          <w:t>Sonic Legends</w:t>
        </w:r>
      </w:hyperlink>
    </w:p>
    <w:p w:rsidR="0066132C" w:rsidRPr="00242646" w:rsidRDefault="0066132C" w:rsidP="00242646">
      <w:pPr>
        <w:rPr>
          <w:rFonts w:ascii="Arial" w:hAnsi="Arial" w:cs="Arial"/>
          <w:sz w:val="20"/>
          <w:szCs w:val="20"/>
        </w:rPr>
      </w:pPr>
    </w:p>
    <w:sectPr w:rsidR="0066132C" w:rsidRPr="00242646" w:rsidSect="0024264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B10"/>
    <w:multiLevelType w:val="multilevel"/>
    <w:tmpl w:val="2688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503B4"/>
    <w:multiLevelType w:val="multilevel"/>
    <w:tmpl w:val="8CE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B0560"/>
    <w:multiLevelType w:val="multilevel"/>
    <w:tmpl w:val="B308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9366B"/>
    <w:multiLevelType w:val="multilevel"/>
    <w:tmpl w:val="D50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C5DDB"/>
    <w:multiLevelType w:val="multilevel"/>
    <w:tmpl w:val="C3D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A0767"/>
    <w:multiLevelType w:val="multilevel"/>
    <w:tmpl w:val="61A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2646"/>
    <w:rsid w:val="00242646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242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2646"/>
  </w:style>
  <w:style w:type="character" w:customStyle="1" w:styleId="Heading3Char">
    <w:name w:val="Heading 3 Char"/>
    <w:basedOn w:val="DefaultParagraphFont"/>
    <w:link w:val="Heading3"/>
    <w:uiPriority w:val="9"/>
    <w:rsid w:val="002426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26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2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nic-lege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/" TargetMode="External"/><Relationship Id="rId5" Type="http://schemas.openxmlformats.org/officeDocument/2006/relationships/hyperlink" Target="http://www.randingraves.com/fil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2015-08-05T10:30:00Z</dcterms:created>
  <dcterms:modified xsi:type="dcterms:W3CDTF">2015-08-05T10:35:00Z</dcterms:modified>
</cp:coreProperties>
</file>