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Notice is hereby given that a meeting of the Board of Directors of the Texas Environmental Research Consortium will be held on the 5th day of December 2013, at One o’clock (1:00) P.M., at Commissioners Court Conference Room, 1001 Preston, 9th Floor, Houston, TX 77002. Such meeting is a regular scheduled meeting.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Agenda items may occur in any order. The agenda for this meeting and the subjects to be discussed or considered up upon which any formal action might be taken are as follows: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AGENDA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Convening of Meeting and Introductions (Chairman Frels)</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 Consideration and Approval of the Minutes of the Board of Directors’ Meeting – September 5, 2013 (Ivy Guice)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 Consideration and Discussion of Chairman’s Report (Chairman Frels) o Election of Dr. Steven Linder to TERC Board (Resolution) o Consideration and Reappointment of Certain Directors to New Three Year Term o Elect TERC Officers for 2014 o Appoint Executive Committee membership o Appoint Finance and Audit Committee membership o Update on Executive Director Search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 Consideration and Discussion of the Acting Executive Director’s Report (Jim Lester) o Report on Project Activities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CIAP Ozone &amp; Air Toxics Projects (Jay Olaguer) Consideration and Resolution regarding proposal submission to Port of</w:t>
      </w:r>
      <w:r w:rsidRPr="00913DE9">
        <w:rPr>
          <w:rFonts w:ascii="Arial" w:hAnsi="Arial" w:cs="Arial"/>
          <w:sz w:val="20"/>
          <w:szCs w:val="20"/>
        </w:rPr>
        <w:sym w:font="Symbol" w:char="F0A7"/>
      </w:r>
      <w:r w:rsidRPr="00913DE9">
        <w:rPr>
          <w:rFonts w:ascii="Arial" w:hAnsi="Arial" w:cs="Arial"/>
          <w:sz w:val="20"/>
          <w:szCs w:val="20"/>
        </w:rPr>
        <w:t xml:space="preserve"> Houston Authority and Texas Department of Transportation for the sitting of instruments during the BEE-TEX field study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 CIAP Particulate Matter Projects (Alex Cuclis) o Discussion of New Potential TERC Initiatives </w:t>
      </w:r>
    </w:p>
    <w:p w:rsidR="00913DE9" w:rsidRPr="00913DE9" w:rsidRDefault="00913DE9" w:rsidP="00913DE9">
      <w:pPr>
        <w:spacing w:line="360" w:lineRule="auto"/>
        <w:rPr>
          <w:rFonts w:ascii="Arial" w:hAnsi="Arial" w:cs="Arial"/>
          <w:sz w:val="20"/>
          <w:szCs w:val="20"/>
        </w:rPr>
      </w:pPr>
      <w:r w:rsidRPr="00913DE9">
        <w:rPr>
          <w:rFonts w:ascii="Arial" w:hAnsi="Arial" w:cs="Arial"/>
          <w:sz w:val="20"/>
          <w:szCs w:val="20"/>
        </w:rPr>
        <w:t xml:space="preserve">• Finance and Audit Committee report </w:t>
      </w:r>
    </w:p>
    <w:p w:rsidR="0066132C" w:rsidRPr="00913DE9" w:rsidRDefault="00913DE9" w:rsidP="00913DE9">
      <w:pPr>
        <w:spacing w:line="360" w:lineRule="auto"/>
        <w:rPr>
          <w:rFonts w:ascii="Arial" w:hAnsi="Arial" w:cs="Arial"/>
          <w:sz w:val="20"/>
          <w:szCs w:val="20"/>
        </w:rPr>
      </w:pPr>
      <w:r w:rsidRPr="00913DE9">
        <w:rPr>
          <w:rFonts w:ascii="Arial" w:hAnsi="Arial" w:cs="Arial"/>
          <w:sz w:val="20"/>
          <w:szCs w:val="20"/>
        </w:rPr>
        <w:t>• Consideration and Discussion of the TERC Financial Report and Contracting Update (Ivy Guice) • Consideration and Discussion of the FY14 Budget (Ivy Guice)</w:t>
      </w:r>
    </w:p>
    <w:sectPr w:rsidR="0066132C" w:rsidRPr="00913DE9" w:rsidSect="00913DE9">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913DE9"/>
    <w:rsid w:val="002E76D7"/>
    <w:rsid w:val="0066132C"/>
    <w:rsid w:val="00913DE9"/>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2015-08-11T19:03:00Z</dcterms:created>
  <dcterms:modified xsi:type="dcterms:W3CDTF">2015-08-11T19:10:00Z</dcterms:modified>
</cp:coreProperties>
</file>